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DAE5" w14:textId="77777777" w:rsidR="00CD7C4C" w:rsidRDefault="00CD7C4C">
      <w:pPr>
        <w:pStyle w:val="BodyText"/>
        <w:kinsoku w:val="0"/>
        <w:overflowPunct w:val="0"/>
        <w:spacing w:before="79"/>
        <w:ind w:left="6599"/>
        <w:rPr>
          <w:rFonts w:ascii="Arial" w:hAnsi="Arial" w:cs="Arial"/>
          <w:sz w:val="24"/>
          <w:szCs w:val="24"/>
        </w:rPr>
      </w:pPr>
    </w:p>
    <w:p w14:paraId="2A0536AB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50F0FCB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DDDB823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DEDE4F1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A74BD4E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B8F2551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D974EF2" w14:textId="77777777" w:rsidR="00CD7C4C" w:rsidRDefault="00CD7C4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0BC6E6F" w14:textId="77777777" w:rsidR="00CD7C4C" w:rsidRPr="002917F1" w:rsidRDefault="002917F1">
      <w:pPr>
        <w:pStyle w:val="Title"/>
        <w:kinsoku w:val="0"/>
        <w:overflowPunct w:val="0"/>
        <w:spacing w:before="96"/>
        <w:rPr>
          <w:sz w:val="96"/>
          <w:szCs w:val="96"/>
        </w:rPr>
      </w:pPr>
      <w:r>
        <w:rPr>
          <w:sz w:val="96"/>
          <w:szCs w:val="96"/>
        </w:rPr>
        <w:t>N</w:t>
      </w:r>
      <w:r w:rsidR="00CD7C4C" w:rsidRPr="002917F1">
        <w:rPr>
          <w:sz w:val="96"/>
          <w:szCs w:val="96"/>
        </w:rPr>
        <w:t>orthamptonshire</w:t>
      </w:r>
      <w:r w:rsidR="00CD7C4C" w:rsidRPr="002917F1">
        <w:rPr>
          <w:spacing w:val="1"/>
          <w:sz w:val="96"/>
          <w:szCs w:val="96"/>
        </w:rPr>
        <w:t xml:space="preserve"> </w:t>
      </w:r>
      <w:r w:rsidR="00CD7C4C" w:rsidRPr="002917F1">
        <w:rPr>
          <w:sz w:val="96"/>
          <w:szCs w:val="96"/>
        </w:rPr>
        <w:t>Firefighters’ Pension Scheme</w:t>
      </w:r>
      <w:r w:rsidR="00CD7C4C" w:rsidRPr="002917F1">
        <w:rPr>
          <w:spacing w:val="-160"/>
          <w:sz w:val="96"/>
          <w:szCs w:val="96"/>
        </w:rPr>
        <w:t xml:space="preserve"> </w:t>
      </w:r>
      <w:r w:rsidR="00CD7C4C" w:rsidRPr="002917F1">
        <w:rPr>
          <w:sz w:val="96"/>
          <w:szCs w:val="96"/>
        </w:rPr>
        <w:t>Local Pension Board</w:t>
      </w:r>
    </w:p>
    <w:p w14:paraId="77E56DF7" w14:textId="77777777" w:rsidR="00CD7C4C" w:rsidRDefault="004A2F4A">
      <w:pPr>
        <w:pStyle w:val="BodyText"/>
        <w:kinsoku w:val="0"/>
        <w:overflowPunct w:val="0"/>
        <w:rPr>
          <w:b/>
          <w:bCs/>
          <w:sz w:val="72"/>
          <w:szCs w:val="72"/>
        </w:rPr>
      </w:pPr>
      <w:r w:rsidRPr="003F0257">
        <w:rPr>
          <w:noProof/>
        </w:rPr>
        <w:drawing>
          <wp:anchor distT="0" distB="0" distL="114300" distR="114300" simplePos="0" relativeHeight="251659264" behindDoc="0" locked="0" layoutInCell="1" allowOverlap="1" wp14:anchorId="4BD899EC" wp14:editId="4F95C096">
            <wp:simplePos x="0" y="0"/>
            <wp:positionH relativeFrom="margin">
              <wp:posOffset>3454980</wp:posOffset>
            </wp:positionH>
            <wp:positionV relativeFrom="paragraph">
              <wp:posOffset>629506</wp:posOffset>
            </wp:positionV>
            <wp:extent cx="1906157" cy="2100908"/>
            <wp:effectExtent l="0" t="0" r="0" b="0"/>
            <wp:wrapNone/>
            <wp:docPr id="3" name="Picture 3" descr="H:\OPCC ROLE\LOGO\NFRS full name servic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CC ROLE\LOGO\NFRS full name service logo EDIT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57" cy="21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2C6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3F0A09C4" wp14:editId="7F2584C8">
            <wp:simplePos x="0" y="0"/>
            <wp:positionH relativeFrom="column">
              <wp:posOffset>1085518</wp:posOffset>
            </wp:positionH>
            <wp:positionV relativeFrom="paragraph">
              <wp:posOffset>733204</wp:posOffset>
            </wp:positionV>
            <wp:extent cx="1987550" cy="1955165"/>
            <wp:effectExtent l="0" t="0" r="0" b="6985"/>
            <wp:wrapTight wrapText="bothSides">
              <wp:wrapPolygon edited="0">
                <wp:start x="0" y="0"/>
                <wp:lineTo x="0" y="21467"/>
                <wp:lineTo x="21324" y="21467"/>
                <wp:lineTo x="21324" y="0"/>
                <wp:lineTo x="0" y="0"/>
              </wp:wrapPolygon>
            </wp:wrapTight>
            <wp:docPr id="2" name="Picture 2" descr="W:\PCC\Digital Media\Logos\PF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CC\Digital Media\Logos\PFC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88E2C" w14:textId="77777777" w:rsidR="00CD7C4C" w:rsidRDefault="00CD7C4C">
      <w:pPr>
        <w:pStyle w:val="Title"/>
        <w:kinsoku w:val="0"/>
        <w:overflowPunct w:val="0"/>
        <w:ind w:left="2888" w:right="3076" w:firstLine="0"/>
      </w:pPr>
    </w:p>
    <w:p w14:paraId="3E330820" w14:textId="77777777" w:rsidR="002917F1" w:rsidRDefault="002917F1" w:rsidP="002917F1"/>
    <w:p w14:paraId="46CB7ACF" w14:textId="77777777" w:rsidR="002917F1" w:rsidRDefault="002917F1" w:rsidP="002917F1"/>
    <w:p w14:paraId="0733201C" w14:textId="77777777" w:rsidR="002917F1" w:rsidRDefault="002917F1" w:rsidP="002917F1"/>
    <w:p w14:paraId="4F637B88" w14:textId="77777777" w:rsidR="002917F1" w:rsidRDefault="002917F1" w:rsidP="002917F1"/>
    <w:p w14:paraId="3686F470" w14:textId="77777777" w:rsidR="002917F1" w:rsidRDefault="002917F1" w:rsidP="002917F1"/>
    <w:p w14:paraId="725C32F8" w14:textId="77777777" w:rsidR="002917F1" w:rsidRDefault="002917F1" w:rsidP="002917F1"/>
    <w:p w14:paraId="561C3C78" w14:textId="77777777" w:rsidR="002917F1" w:rsidRDefault="002917F1" w:rsidP="002917F1"/>
    <w:p w14:paraId="1448A27C" w14:textId="77777777" w:rsidR="002917F1" w:rsidRDefault="002917F1" w:rsidP="002917F1"/>
    <w:p w14:paraId="418E2F30" w14:textId="77777777" w:rsidR="002917F1" w:rsidRDefault="002917F1" w:rsidP="002917F1"/>
    <w:p w14:paraId="06B50A80" w14:textId="77777777" w:rsidR="002917F1" w:rsidRDefault="002917F1" w:rsidP="002917F1"/>
    <w:p w14:paraId="6A607D9B" w14:textId="77777777" w:rsidR="002917F1" w:rsidRDefault="002917F1" w:rsidP="002917F1"/>
    <w:p w14:paraId="12BF8A7D" w14:textId="77777777" w:rsidR="002917F1" w:rsidRDefault="002917F1" w:rsidP="002917F1"/>
    <w:p w14:paraId="59309575" w14:textId="77777777" w:rsidR="002917F1" w:rsidRDefault="002917F1" w:rsidP="002917F1"/>
    <w:p w14:paraId="37E27E40" w14:textId="77777777" w:rsidR="002917F1" w:rsidRDefault="002917F1" w:rsidP="002917F1"/>
    <w:p w14:paraId="07122170" w14:textId="77777777" w:rsidR="009655D9" w:rsidRDefault="002917F1" w:rsidP="002917F1">
      <w:pPr>
        <w:jc w:val="center"/>
        <w:rPr>
          <w:b/>
          <w:bCs/>
          <w:sz w:val="72"/>
          <w:szCs w:val="72"/>
        </w:rPr>
      </w:pPr>
      <w:r w:rsidRPr="002917F1">
        <w:rPr>
          <w:b/>
          <w:bCs/>
          <w:sz w:val="72"/>
          <w:szCs w:val="72"/>
        </w:rPr>
        <w:t>Terms of Reference</w:t>
      </w:r>
      <w:r w:rsidR="009655D9">
        <w:rPr>
          <w:b/>
          <w:bCs/>
          <w:sz w:val="72"/>
          <w:szCs w:val="72"/>
        </w:rPr>
        <w:t xml:space="preserve"> </w:t>
      </w:r>
    </w:p>
    <w:p w14:paraId="5D998467" w14:textId="77777777" w:rsidR="002917F1" w:rsidRPr="00EF41DD" w:rsidRDefault="009655D9" w:rsidP="002917F1">
      <w:pPr>
        <w:jc w:val="center"/>
        <w:rPr>
          <w:b/>
          <w:bCs/>
          <w:sz w:val="28"/>
          <w:szCs w:val="28"/>
        </w:rPr>
        <w:sectPr w:rsidR="002917F1" w:rsidRPr="00EF41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380" w:right="540" w:bottom="280" w:left="1020" w:header="720" w:footer="720" w:gutter="0"/>
          <w:cols w:space="720"/>
          <w:noEndnote/>
        </w:sectPr>
      </w:pPr>
      <w:r w:rsidRPr="00EF41DD">
        <w:rPr>
          <w:b/>
          <w:bCs/>
          <w:sz w:val="28"/>
          <w:szCs w:val="28"/>
        </w:rPr>
        <w:t>(Reviewed July 2021)</w:t>
      </w:r>
    </w:p>
    <w:p w14:paraId="65793E87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60BC72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552A67D6" w14:textId="77777777" w:rsidR="00CD7C4C" w:rsidRPr="00367010" w:rsidRDefault="00CD7C4C" w:rsidP="002917F1">
      <w:pPr>
        <w:pStyle w:val="Heading1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Background</w:t>
      </w:r>
    </w:p>
    <w:p w14:paraId="4B662C0A" w14:textId="73254738" w:rsidR="00FD168A" w:rsidRDefault="00CD7C4C" w:rsidP="002917F1">
      <w:pPr>
        <w:pStyle w:val="BodyText"/>
        <w:kinsoku w:val="0"/>
        <w:overflowPunct w:val="0"/>
        <w:spacing w:before="280"/>
        <w:ind w:right="639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Public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Services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Act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2013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requires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all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Public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Service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Schemes</w:t>
      </w:r>
      <w:r w:rsidR="00FD168A">
        <w:rPr>
          <w:rFonts w:asciiTheme="minorHAnsi" w:hAnsiTheme="minorHAnsi" w:cstheme="minorHAnsi"/>
          <w:sz w:val="24"/>
          <w:szCs w:val="24"/>
        </w:rPr>
        <w:t>–</w:t>
      </w:r>
    </w:p>
    <w:p w14:paraId="56DE517C" w14:textId="296D3298" w:rsidR="00CD7C4C" w:rsidRPr="00367010" w:rsidRDefault="00CD7C4C" w:rsidP="002917F1">
      <w:pPr>
        <w:pStyle w:val="BodyText"/>
        <w:kinsoku w:val="0"/>
        <w:overflowPunct w:val="0"/>
        <w:spacing w:before="280"/>
        <w:ind w:right="639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pacing w:val="-60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 establish a Local Pension Board. In the case of the Firefighters’ Pensions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Scheme, the role of the Board is to assist the </w:t>
      </w:r>
      <w:r w:rsidR="00D6549A">
        <w:rPr>
          <w:rFonts w:asciiTheme="minorHAnsi" w:hAnsiTheme="minorHAnsi" w:cstheme="minorHAnsi"/>
          <w:sz w:val="24"/>
          <w:szCs w:val="24"/>
        </w:rPr>
        <w:t>Authority</w:t>
      </w:r>
      <w:r w:rsidR="00645A91">
        <w:rPr>
          <w:rFonts w:asciiTheme="minorHAnsi" w:hAnsiTheme="minorHAnsi" w:cstheme="minorHAnsi"/>
          <w:sz w:val="24"/>
          <w:szCs w:val="24"/>
        </w:rPr>
        <w:t xml:space="preserve"> (Northamptonshire Commissioner Fire and Rescue Authority)</w:t>
      </w:r>
      <w:r w:rsidR="00D6549A">
        <w:rPr>
          <w:rFonts w:asciiTheme="minorHAnsi" w:hAnsiTheme="minorHAnsi" w:cstheme="minorHAnsi"/>
          <w:sz w:val="24"/>
          <w:szCs w:val="24"/>
        </w:rPr>
        <w:t xml:space="preserve"> and the </w:t>
      </w:r>
      <w:r w:rsidRPr="00367010">
        <w:rPr>
          <w:rFonts w:asciiTheme="minorHAnsi" w:hAnsiTheme="minorHAnsi" w:cstheme="minorHAnsi"/>
          <w:sz w:val="24"/>
          <w:szCs w:val="24"/>
        </w:rPr>
        <w:t>Scheme Manager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(</w:t>
      </w:r>
      <w:r w:rsidR="00645A91">
        <w:rPr>
          <w:rFonts w:asciiTheme="minorHAnsi" w:hAnsiTheme="minorHAnsi" w:cstheme="minorHAnsi"/>
          <w:sz w:val="24"/>
          <w:szCs w:val="24"/>
        </w:rPr>
        <w:t>Currently the</w:t>
      </w:r>
      <w:r w:rsidR="00D6549A">
        <w:rPr>
          <w:rFonts w:asciiTheme="minorHAnsi" w:hAnsiTheme="minorHAnsi" w:cstheme="minorHAnsi"/>
          <w:sz w:val="24"/>
          <w:szCs w:val="24"/>
        </w:rPr>
        <w:t xml:space="preserve"> Chief Fire Officer</w:t>
      </w:r>
      <w:r w:rsidR="00645A91">
        <w:rPr>
          <w:rFonts w:asciiTheme="minorHAnsi" w:hAnsiTheme="minorHAnsi" w:cstheme="minorHAnsi"/>
          <w:sz w:val="24"/>
          <w:szCs w:val="24"/>
        </w:rPr>
        <w:t xml:space="preserve"> on behalf of the Authority</w:t>
      </w:r>
      <w:r w:rsidRPr="00367010">
        <w:rPr>
          <w:rFonts w:asciiTheme="minorHAnsi" w:hAnsiTheme="minorHAnsi" w:cstheme="minorHAnsi"/>
          <w:sz w:val="24"/>
          <w:szCs w:val="24"/>
        </w:rPr>
        <w:t>):</w:t>
      </w:r>
    </w:p>
    <w:p w14:paraId="67C9684B" w14:textId="07838147" w:rsidR="00CD7C4C" w:rsidRPr="00FD168A" w:rsidRDefault="00CD7C4C" w:rsidP="00FD168A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spacing w:before="15"/>
        <w:ind w:right="6151" w:hanging="1119"/>
        <w:jc w:val="center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to</w:t>
      </w:r>
      <w:r w:rsidRPr="00367010">
        <w:rPr>
          <w:rFonts w:asciiTheme="minorHAnsi" w:hAnsiTheme="minorHAnsi" w:cstheme="minorHAnsi"/>
          <w:spacing w:val="-5"/>
        </w:rPr>
        <w:t xml:space="preserve"> </w:t>
      </w:r>
      <w:r w:rsidRPr="00367010">
        <w:rPr>
          <w:rFonts w:asciiTheme="minorHAnsi" w:hAnsiTheme="minorHAnsi" w:cstheme="minorHAnsi"/>
        </w:rPr>
        <w:t>secure</w:t>
      </w:r>
      <w:r w:rsidRPr="00367010">
        <w:rPr>
          <w:rFonts w:asciiTheme="minorHAnsi" w:hAnsiTheme="minorHAnsi" w:cstheme="minorHAnsi"/>
          <w:spacing w:val="-6"/>
        </w:rPr>
        <w:t xml:space="preserve"> </w:t>
      </w:r>
      <w:r w:rsidRPr="00367010">
        <w:rPr>
          <w:rFonts w:asciiTheme="minorHAnsi" w:hAnsiTheme="minorHAnsi" w:cstheme="minorHAnsi"/>
        </w:rPr>
        <w:t>compliance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with:</w:t>
      </w:r>
    </w:p>
    <w:p w14:paraId="737195CD" w14:textId="4E75359C" w:rsidR="00645A91" w:rsidRDefault="00645A91" w:rsidP="00645A91">
      <w:pPr>
        <w:pStyle w:val="ListParagraph"/>
        <w:numPr>
          <w:ilvl w:val="1"/>
          <w:numId w:val="1"/>
        </w:numPr>
        <w:tabs>
          <w:tab w:val="left" w:pos="1479"/>
        </w:tabs>
        <w:kinsoku w:val="0"/>
        <w:overflowPunct w:val="0"/>
        <w:spacing w:line="235" w:lineRule="auto"/>
        <w:ind w:left="1985" w:right="9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relevant regulations</w:t>
      </w:r>
    </w:p>
    <w:p w14:paraId="34B306B9" w14:textId="3EB9A812" w:rsidR="00CD7C4C" w:rsidRPr="00367010" w:rsidRDefault="00CD7C4C" w:rsidP="00FD168A">
      <w:pPr>
        <w:pStyle w:val="ListParagraph"/>
        <w:numPr>
          <w:ilvl w:val="1"/>
          <w:numId w:val="1"/>
        </w:numPr>
        <w:tabs>
          <w:tab w:val="left" w:pos="1479"/>
        </w:tabs>
        <w:kinsoku w:val="0"/>
        <w:overflowPunct w:val="0"/>
        <w:spacing w:line="235" w:lineRule="auto"/>
        <w:ind w:left="1985" w:right="940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any other legislation relating to the governance and administration of</w:t>
      </w:r>
      <w:r w:rsidRPr="00367010">
        <w:rPr>
          <w:rFonts w:asciiTheme="minorHAnsi" w:hAnsiTheme="minorHAnsi" w:cstheme="minorHAnsi"/>
          <w:spacing w:val="-61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Scheme (and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any</w:t>
      </w:r>
      <w:r w:rsidRPr="00367010">
        <w:rPr>
          <w:rFonts w:asciiTheme="minorHAnsi" w:hAnsiTheme="minorHAnsi" w:cstheme="minorHAnsi"/>
          <w:spacing w:val="1"/>
        </w:rPr>
        <w:t xml:space="preserve"> </w:t>
      </w:r>
      <w:r w:rsidRPr="00367010">
        <w:rPr>
          <w:rFonts w:asciiTheme="minorHAnsi" w:hAnsiTheme="minorHAnsi" w:cstheme="minorHAnsi"/>
        </w:rPr>
        <w:t>Connected</w:t>
      </w:r>
      <w:r w:rsidRPr="00367010">
        <w:rPr>
          <w:rFonts w:asciiTheme="minorHAnsi" w:hAnsiTheme="minorHAnsi" w:cstheme="minorHAnsi"/>
          <w:spacing w:val="-1"/>
        </w:rPr>
        <w:t xml:space="preserve"> </w:t>
      </w:r>
      <w:r w:rsidRPr="00367010">
        <w:rPr>
          <w:rFonts w:asciiTheme="minorHAnsi" w:hAnsiTheme="minorHAnsi" w:cstheme="minorHAnsi"/>
        </w:rPr>
        <w:t>Scheme); and</w:t>
      </w:r>
    </w:p>
    <w:p w14:paraId="5315BC40" w14:textId="77777777" w:rsidR="00CD7C4C" w:rsidRPr="00367010" w:rsidRDefault="00CD7C4C" w:rsidP="00FD168A">
      <w:pPr>
        <w:pStyle w:val="ListParagraph"/>
        <w:numPr>
          <w:ilvl w:val="1"/>
          <w:numId w:val="1"/>
        </w:numPr>
        <w:tabs>
          <w:tab w:val="left" w:pos="1479"/>
        </w:tabs>
        <w:kinsoku w:val="0"/>
        <w:overflowPunct w:val="0"/>
        <w:spacing w:before="8" w:line="232" w:lineRule="auto"/>
        <w:ind w:left="1985" w:right="943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the requirements imposed by the Regulator in relation to the Scheme</w:t>
      </w:r>
      <w:r w:rsidRPr="00367010">
        <w:rPr>
          <w:rFonts w:asciiTheme="minorHAnsi" w:hAnsiTheme="minorHAnsi" w:cstheme="minorHAnsi"/>
          <w:spacing w:val="-62"/>
        </w:rPr>
        <w:t xml:space="preserve"> </w:t>
      </w:r>
      <w:r w:rsidRPr="00367010">
        <w:rPr>
          <w:rFonts w:asciiTheme="minorHAnsi" w:hAnsiTheme="minorHAnsi" w:cstheme="minorHAnsi"/>
        </w:rPr>
        <w:t>(and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any Connected Scheme),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and</w:t>
      </w:r>
    </w:p>
    <w:p w14:paraId="03E3C350" w14:textId="2FC1DC41" w:rsidR="00CD7C4C" w:rsidRPr="00367010" w:rsidRDefault="00CD7C4C">
      <w:pPr>
        <w:pStyle w:val="ListParagraph"/>
        <w:numPr>
          <w:ilvl w:val="0"/>
          <w:numId w:val="1"/>
        </w:numPr>
        <w:tabs>
          <w:tab w:val="left" w:pos="1119"/>
        </w:tabs>
        <w:kinsoku w:val="0"/>
        <w:overflowPunct w:val="0"/>
        <w:spacing w:before="19"/>
        <w:ind w:right="787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 xml:space="preserve">to ensure the effective and efficient governance and administration of </w:t>
      </w:r>
      <w:proofErr w:type="gramStart"/>
      <w:r w:rsidRPr="00367010">
        <w:rPr>
          <w:rFonts w:asciiTheme="minorHAnsi" w:hAnsiTheme="minorHAnsi" w:cstheme="minorHAnsi"/>
        </w:rPr>
        <w:t>the</w:t>
      </w:r>
      <w:r w:rsidR="00645A91">
        <w:rPr>
          <w:rFonts w:asciiTheme="minorHAnsi" w:hAnsiTheme="minorHAnsi" w:cstheme="minorHAnsi"/>
        </w:rPr>
        <w:t xml:space="preserve"> </w:t>
      </w:r>
      <w:r w:rsidRPr="00367010">
        <w:rPr>
          <w:rFonts w:asciiTheme="minorHAnsi" w:hAnsiTheme="minorHAnsi" w:cstheme="minorHAnsi"/>
          <w:spacing w:val="-61"/>
        </w:rPr>
        <w:t xml:space="preserve"> </w:t>
      </w:r>
      <w:r w:rsidRPr="00367010">
        <w:rPr>
          <w:rFonts w:asciiTheme="minorHAnsi" w:hAnsiTheme="minorHAnsi" w:cstheme="minorHAnsi"/>
        </w:rPr>
        <w:t>Scheme</w:t>
      </w:r>
      <w:proofErr w:type="gramEnd"/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(and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any</w:t>
      </w:r>
      <w:r w:rsidRPr="00367010">
        <w:rPr>
          <w:rFonts w:asciiTheme="minorHAnsi" w:hAnsiTheme="minorHAnsi" w:cstheme="minorHAnsi"/>
          <w:spacing w:val="1"/>
        </w:rPr>
        <w:t xml:space="preserve"> </w:t>
      </w:r>
      <w:r w:rsidRPr="00367010">
        <w:rPr>
          <w:rFonts w:asciiTheme="minorHAnsi" w:hAnsiTheme="minorHAnsi" w:cstheme="minorHAnsi"/>
        </w:rPr>
        <w:t>Connected</w:t>
      </w:r>
      <w:r w:rsidRPr="00367010">
        <w:rPr>
          <w:rFonts w:asciiTheme="minorHAnsi" w:hAnsiTheme="minorHAnsi" w:cstheme="minorHAnsi"/>
          <w:spacing w:val="-1"/>
        </w:rPr>
        <w:t xml:space="preserve"> </w:t>
      </w:r>
      <w:r w:rsidRPr="00367010">
        <w:rPr>
          <w:rFonts w:asciiTheme="minorHAnsi" w:hAnsiTheme="minorHAnsi" w:cstheme="minorHAnsi"/>
        </w:rPr>
        <w:t>Scheme).</w:t>
      </w:r>
    </w:p>
    <w:p w14:paraId="53C8824B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4E3B53DB" w14:textId="2BE19445" w:rsidR="00CD7C4C" w:rsidRPr="00367010" w:rsidRDefault="00CD7C4C" w:rsidP="002917F1">
      <w:pPr>
        <w:pStyle w:val="BodyText"/>
        <w:kinsoku w:val="0"/>
        <w:overflowPunct w:val="0"/>
        <w:spacing w:before="1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 xml:space="preserve">The Local Pension Board is expected to complement and enhance the </w:t>
      </w:r>
      <w:r w:rsidR="006C39F9">
        <w:rPr>
          <w:rFonts w:asciiTheme="minorHAnsi" w:hAnsiTheme="minorHAnsi" w:cstheme="minorHAnsi"/>
          <w:sz w:val="24"/>
          <w:szCs w:val="24"/>
        </w:rPr>
        <w:t>Authority’s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existing arrangements for managing the scheme.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 does not replace the existing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arrangements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not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decision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making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body.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Rather,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designed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act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367010">
        <w:rPr>
          <w:rFonts w:asciiTheme="minorHAnsi" w:hAnsiTheme="minorHAnsi" w:cstheme="minorHAnsi"/>
          <w:sz w:val="24"/>
          <w:szCs w:val="24"/>
        </w:rPr>
        <w:t>as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0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67010">
        <w:rPr>
          <w:rFonts w:asciiTheme="minorHAnsi" w:hAnsiTheme="minorHAnsi" w:cstheme="minorHAnsi"/>
          <w:sz w:val="24"/>
          <w:szCs w:val="24"/>
        </w:rPr>
        <w:t xml:space="preserve"> critical friend to the </w:t>
      </w:r>
      <w:r w:rsidR="006C39F9">
        <w:rPr>
          <w:rFonts w:asciiTheme="minorHAnsi" w:hAnsiTheme="minorHAnsi" w:cstheme="minorHAnsi"/>
          <w:sz w:val="24"/>
          <w:szCs w:val="24"/>
        </w:rPr>
        <w:t>Authority</w:t>
      </w:r>
      <w:r w:rsidRPr="00367010">
        <w:rPr>
          <w:rFonts w:asciiTheme="minorHAnsi" w:hAnsiTheme="minorHAnsi" w:cstheme="minorHAnsi"/>
          <w:sz w:val="24"/>
          <w:szCs w:val="24"/>
        </w:rPr>
        <w:t xml:space="preserve"> and </w:t>
      </w:r>
      <w:r w:rsidR="00D6549A">
        <w:rPr>
          <w:rFonts w:asciiTheme="minorHAnsi" w:hAnsiTheme="minorHAnsi" w:cstheme="minorHAnsi"/>
          <w:sz w:val="24"/>
          <w:szCs w:val="24"/>
        </w:rPr>
        <w:t xml:space="preserve">of the Scheme Manager. </w:t>
      </w:r>
    </w:p>
    <w:p w14:paraId="550CE5E1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6ADBC319" w14:textId="7F52A370" w:rsidR="00CD7C4C" w:rsidRPr="00367010" w:rsidRDefault="00CD7C4C" w:rsidP="002917F1">
      <w:pPr>
        <w:pStyle w:val="BodyText"/>
        <w:kinsoku w:val="0"/>
        <w:overflowPunct w:val="0"/>
        <w:ind w:right="602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Firefighters’ Pension Scheme (Amendment) (Governance) Regulations 2015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relating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creation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ongoing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operation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came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into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force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1</w:t>
      </w:r>
      <w:r w:rsidRPr="00367010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367010">
        <w:rPr>
          <w:rFonts w:asciiTheme="minorHAnsi" w:hAnsiTheme="minorHAnsi" w:cstheme="minorHAnsi"/>
          <w:sz w:val="24"/>
          <w:szCs w:val="24"/>
        </w:rPr>
        <w:t xml:space="preserve"> April 2015. These regulations required the </w:t>
      </w:r>
      <w:r w:rsidR="00D6549A">
        <w:rPr>
          <w:rFonts w:asciiTheme="minorHAnsi" w:hAnsiTheme="minorHAnsi" w:cstheme="minorHAnsi"/>
          <w:sz w:val="24"/>
          <w:szCs w:val="24"/>
        </w:rPr>
        <w:t xml:space="preserve">then County Council </w:t>
      </w:r>
      <w:r w:rsidRPr="00367010">
        <w:rPr>
          <w:rFonts w:asciiTheme="minorHAnsi" w:hAnsiTheme="minorHAnsi" w:cstheme="minorHAnsi"/>
          <w:sz w:val="24"/>
          <w:szCs w:val="24"/>
        </w:rPr>
        <w:t>to agree the establishment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a Local Pension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respect of the</w:t>
      </w:r>
      <w:r w:rsidRPr="0036701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Firefighter’s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Scheme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by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1st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April 2015.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 this context, established means that the Council, as Scheme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Manager, had to approve the creation of the Board and agree its composition and</w:t>
      </w:r>
      <w:r w:rsidR="00D6549A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terms of reference in accordance with its constitution. It did not mean that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Firefighters’ Pension Scheme Local Pension Board had to be fully operational by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that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date.</w:t>
      </w:r>
    </w:p>
    <w:p w14:paraId="0BD89889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0F607C64" w14:textId="3B2B876D" w:rsidR="00CD7C4C" w:rsidRDefault="00CD7C4C" w:rsidP="002917F1">
      <w:pPr>
        <w:pStyle w:val="BodyText"/>
        <w:kinsoku w:val="0"/>
        <w:overflowPunct w:val="0"/>
        <w:spacing w:before="1"/>
        <w:ind w:right="63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 xml:space="preserve">However, it was anticipated all Local Pension Boards should be operational </w:t>
      </w:r>
      <w:proofErr w:type="gramStart"/>
      <w:r w:rsidRPr="00367010">
        <w:rPr>
          <w:rFonts w:asciiTheme="minorHAnsi" w:hAnsiTheme="minorHAnsi" w:cstheme="minorHAnsi"/>
          <w:sz w:val="24"/>
          <w:szCs w:val="24"/>
        </w:rPr>
        <w:t>within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645A9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67010">
        <w:rPr>
          <w:rFonts w:asciiTheme="minorHAnsi" w:hAnsiTheme="minorHAnsi" w:cstheme="minorHAnsi"/>
          <w:sz w:val="24"/>
          <w:szCs w:val="24"/>
        </w:rPr>
        <w:t xml:space="preserve"> reasonable period after 1st April 2015, and certainly by the end of July of that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year. The Northamptonshire Firefighters’ Pension Scheme Local Pension Board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was established by the Council at its meeting of full Council meeting on 19 March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D6549A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2015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 held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 first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meeting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29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July 2015.</w:t>
      </w:r>
    </w:p>
    <w:p w14:paraId="0390B9C9" w14:textId="77777777" w:rsidR="00A14F5E" w:rsidRDefault="00A14F5E">
      <w:pPr>
        <w:pStyle w:val="BodyText"/>
        <w:kinsoku w:val="0"/>
        <w:overflowPunct w:val="0"/>
        <w:spacing w:before="1"/>
        <w:ind w:left="398" w:right="630"/>
        <w:rPr>
          <w:rFonts w:asciiTheme="minorHAnsi" w:hAnsiTheme="minorHAnsi" w:cstheme="minorHAnsi"/>
          <w:sz w:val="24"/>
          <w:szCs w:val="24"/>
        </w:rPr>
      </w:pPr>
    </w:p>
    <w:p w14:paraId="623402FF" w14:textId="4D3938E0" w:rsidR="00A14F5E" w:rsidRDefault="00A14F5E" w:rsidP="002917F1">
      <w:pPr>
        <w:pStyle w:val="BodyText"/>
        <w:kinsoku w:val="0"/>
        <w:overflowPunct w:val="0"/>
        <w:spacing w:before="1"/>
        <w:ind w:right="6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From </w:t>
      </w:r>
      <w:r w:rsidR="00D6549A">
        <w:rPr>
          <w:rFonts w:asciiTheme="minorHAnsi" w:hAnsiTheme="minorHAnsi" w:cstheme="minorHAnsi"/>
          <w:sz w:val="24"/>
          <w:szCs w:val="24"/>
        </w:rPr>
        <w:t xml:space="preserve">January 2019, following the transfer of Fire Governance under </w:t>
      </w:r>
      <w:proofErr w:type="gramStart"/>
      <w:r w:rsidR="00D6549A">
        <w:rPr>
          <w:rFonts w:asciiTheme="minorHAnsi" w:hAnsiTheme="minorHAnsi" w:cstheme="minorHAnsi"/>
          <w:sz w:val="24"/>
          <w:szCs w:val="24"/>
        </w:rPr>
        <w:t xml:space="preserve">legislation, </w:t>
      </w:r>
      <w:r>
        <w:rPr>
          <w:rFonts w:asciiTheme="minorHAnsi" w:hAnsiTheme="minorHAnsi" w:cstheme="minorHAnsi"/>
          <w:sz w:val="24"/>
          <w:szCs w:val="24"/>
        </w:rPr>
        <w:t xml:space="preserve"> the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governance of the Local Pension Board was handed to the Police Fire and Crime Commissioner (OPFCC)</w:t>
      </w:r>
      <w:r w:rsidR="006C39F9">
        <w:rPr>
          <w:rFonts w:asciiTheme="minorHAnsi" w:hAnsiTheme="minorHAnsi" w:cstheme="minorHAnsi"/>
          <w:sz w:val="24"/>
          <w:szCs w:val="24"/>
        </w:rPr>
        <w:t xml:space="preserve"> as the Fire and Rescue Authority and the Chief Fire Officer </w:t>
      </w:r>
      <w:r>
        <w:rPr>
          <w:rFonts w:asciiTheme="minorHAnsi" w:hAnsiTheme="minorHAnsi" w:cstheme="minorHAnsi"/>
          <w:sz w:val="24"/>
          <w:szCs w:val="24"/>
        </w:rPr>
        <w:t xml:space="preserve">, as the Scheme Manager. </w:t>
      </w:r>
    </w:p>
    <w:p w14:paraId="0063EC93" w14:textId="77777777" w:rsidR="009655D9" w:rsidRPr="00367010" w:rsidRDefault="009655D9" w:rsidP="002917F1">
      <w:pPr>
        <w:pStyle w:val="BodyText"/>
        <w:kinsoku w:val="0"/>
        <w:overflowPunct w:val="0"/>
        <w:spacing w:before="1"/>
        <w:ind w:right="630"/>
        <w:rPr>
          <w:rFonts w:asciiTheme="minorHAnsi" w:hAnsiTheme="minorHAnsi" w:cstheme="minorHAnsi"/>
          <w:sz w:val="24"/>
          <w:szCs w:val="24"/>
        </w:rPr>
      </w:pPr>
    </w:p>
    <w:p w14:paraId="14776127" w14:textId="77777777" w:rsidR="00367010" w:rsidRPr="00367010" w:rsidRDefault="009655D9" w:rsidP="002917F1">
      <w:pPr>
        <w:pStyle w:val="BodyText"/>
        <w:kinsoku w:val="0"/>
        <w:overflowPunct w:val="0"/>
        <w:spacing w:before="1"/>
        <w:ind w:right="630"/>
        <w:rPr>
          <w:rFonts w:asciiTheme="minorHAnsi" w:hAnsiTheme="minorHAnsi" w:cstheme="minorHAnsi"/>
          <w:sz w:val="24"/>
          <w:szCs w:val="24"/>
        </w:rPr>
        <w:sectPr w:rsidR="00367010" w:rsidRPr="00367010">
          <w:pgSz w:w="11900" w:h="16840"/>
          <w:pgMar w:top="1600" w:right="540" w:bottom="280" w:left="1020" w:header="720" w:footer="720" w:gutter="0"/>
          <w:cols w:space="720"/>
          <w:noEndnote/>
        </w:sectPr>
      </w:pPr>
      <w:r>
        <w:rPr>
          <w:rFonts w:asciiTheme="minorHAnsi" w:hAnsiTheme="minorHAnsi" w:cstheme="minorHAnsi"/>
          <w:sz w:val="24"/>
          <w:szCs w:val="24"/>
        </w:rPr>
        <w:t>As at the date of governance transfer on 1 January 2019, the Authority adopted all Pension Board Policies agreed under the tenure of the County Council. These Policies remain valid and will be reviewed and updated where appropriate.</w:t>
      </w:r>
    </w:p>
    <w:p w14:paraId="45801A9C" w14:textId="77777777" w:rsidR="00CD7C4C" w:rsidRPr="00367010" w:rsidRDefault="00CD7C4C" w:rsidP="002917F1">
      <w:pPr>
        <w:pStyle w:val="Heading1"/>
        <w:kinsoku w:val="0"/>
        <w:overflowPunct w:val="0"/>
        <w:spacing w:before="1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lastRenderedPageBreak/>
        <w:t>Role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 Remit</w:t>
      </w:r>
    </w:p>
    <w:p w14:paraId="5E89AA69" w14:textId="6271F9FA" w:rsidR="00CD7C4C" w:rsidRDefault="00CD7C4C" w:rsidP="002917F1">
      <w:pPr>
        <w:pStyle w:val="BodyText"/>
        <w:kinsoku w:val="0"/>
        <w:overflowPunct w:val="0"/>
        <w:spacing w:before="343"/>
        <w:ind w:right="617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role and remit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Local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is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assist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="00A14F5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C39F9">
        <w:rPr>
          <w:rFonts w:asciiTheme="minorHAnsi" w:hAnsiTheme="minorHAnsi" w:cstheme="minorHAnsi"/>
          <w:sz w:val="24"/>
          <w:szCs w:val="24"/>
        </w:rPr>
        <w:t xml:space="preserve">Authority </w:t>
      </w:r>
      <w:r w:rsidR="006C39F9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39F9">
        <w:rPr>
          <w:rFonts w:asciiTheme="minorHAnsi" w:hAnsiTheme="minorHAnsi" w:cstheme="minorHAnsi"/>
          <w:spacing w:val="1"/>
          <w:sz w:val="24"/>
          <w:szCs w:val="24"/>
        </w:rPr>
        <w:t>and</w:t>
      </w:r>
      <w:proofErr w:type="gramEnd"/>
      <w:r w:rsidR="006C39F9">
        <w:rPr>
          <w:rFonts w:asciiTheme="minorHAnsi" w:hAnsiTheme="minorHAnsi" w:cstheme="minorHAnsi"/>
          <w:spacing w:val="1"/>
          <w:sz w:val="24"/>
          <w:szCs w:val="24"/>
        </w:rPr>
        <w:t xml:space="preserve"> the </w:t>
      </w:r>
      <w:r w:rsidRPr="00367010">
        <w:rPr>
          <w:rFonts w:asciiTheme="minorHAnsi" w:hAnsiTheme="minorHAnsi" w:cstheme="minorHAnsi"/>
          <w:sz w:val="24"/>
          <w:szCs w:val="24"/>
        </w:rPr>
        <w:t xml:space="preserve"> Scheme Manager by making sure it is administering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Firefighters’ Pension Scheme effectively and efficiently and, in doing so, is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complying with relevant laws and regulations.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Board does this by reviewing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the policies and practices adopted and checking them </w:t>
      </w:r>
      <w:proofErr w:type="gramStart"/>
      <w:r w:rsidRPr="00367010">
        <w:rPr>
          <w:rFonts w:asciiTheme="minorHAnsi" w:hAnsiTheme="minorHAnsi" w:cstheme="minorHAnsi"/>
          <w:sz w:val="24"/>
          <w:szCs w:val="24"/>
        </w:rPr>
        <w:t>against</w:t>
      </w:r>
      <w:r w:rsidR="00E1079A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367010">
        <w:rPr>
          <w:rFonts w:asciiTheme="minorHAnsi" w:hAnsiTheme="minorHAnsi" w:cstheme="minorHAnsi"/>
          <w:sz w:val="24"/>
          <w:szCs w:val="24"/>
        </w:rPr>
        <w:t xml:space="preserve"> applicable</w:t>
      </w:r>
      <w:r w:rsidRPr="0036701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regulations, as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well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comparing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them to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examples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best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practice elsewhere.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 is a slightly different role when compared to the (</w:t>
      </w:r>
      <w:r w:rsidR="00367010" w:rsidRPr="00367010">
        <w:rPr>
          <w:rFonts w:asciiTheme="minorHAnsi" w:hAnsiTheme="minorHAnsi" w:cstheme="minorHAnsi"/>
          <w:sz w:val="24"/>
          <w:szCs w:val="24"/>
        </w:rPr>
        <w:t>separate</w:t>
      </w:r>
      <w:r w:rsidRPr="00367010">
        <w:rPr>
          <w:rFonts w:asciiTheme="minorHAnsi" w:hAnsiTheme="minorHAnsi" w:cstheme="minorHAnsi"/>
          <w:sz w:val="24"/>
          <w:szCs w:val="24"/>
        </w:rPr>
        <w:t>)</w:t>
      </w:r>
      <w:r w:rsidR="00D6549A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367010"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charged with overseeing the Local Government Pension Scheme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arrangements as the Firefighters’ Pension Scheme is an unfunded scheme with no</w:t>
      </w:r>
      <w:r w:rsidR="00D6549A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investment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aspect.</w:t>
      </w:r>
    </w:p>
    <w:p w14:paraId="625B72E2" w14:textId="77777777" w:rsidR="002917F1" w:rsidRDefault="002917F1">
      <w:pPr>
        <w:pStyle w:val="BodyText"/>
        <w:kinsoku w:val="0"/>
        <w:overflowPunct w:val="0"/>
        <w:spacing w:before="343"/>
        <w:ind w:left="398" w:right="617"/>
        <w:rPr>
          <w:rFonts w:asciiTheme="minorHAnsi" w:hAnsiTheme="minorHAnsi" w:cstheme="minorHAnsi"/>
          <w:sz w:val="24"/>
          <w:szCs w:val="24"/>
        </w:rPr>
      </w:pPr>
    </w:p>
    <w:p w14:paraId="695321CA" w14:textId="77777777" w:rsid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Membership</w:t>
      </w:r>
    </w:p>
    <w:p w14:paraId="35442C7B" w14:textId="77777777" w:rsid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14:paraId="136B4C51" w14:textId="498FC7AF" w:rsidR="004A2F4A" w:rsidRP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A2F4A">
        <w:rPr>
          <w:rFonts w:asciiTheme="minorHAnsi" w:hAnsiTheme="minorHAnsi" w:cstheme="minorHAnsi"/>
          <w:sz w:val="24"/>
          <w:szCs w:val="24"/>
        </w:rPr>
        <w:t xml:space="preserve">The </w:t>
      </w:r>
      <w:r w:rsidR="009655D9">
        <w:rPr>
          <w:rFonts w:asciiTheme="minorHAnsi" w:hAnsiTheme="minorHAnsi" w:cstheme="minorHAnsi"/>
          <w:sz w:val="24"/>
          <w:szCs w:val="24"/>
        </w:rPr>
        <w:t>B</w:t>
      </w:r>
      <w:r w:rsidRPr="004A2F4A">
        <w:rPr>
          <w:rFonts w:asciiTheme="minorHAnsi" w:hAnsiTheme="minorHAnsi" w:cstheme="minorHAnsi"/>
          <w:sz w:val="24"/>
          <w:szCs w:val="24"/>
        </w:rPr>
        <w:t xml:space="preserve">oard is made up of two Employer Representatives, Two Employee representatives, a representative for the West Yorkshire Pension Fund and an administrative assistant. </w:t>
      </w:r>
    </w:p>
    <w:p w14:paraId="165B8CE8" w14:textId="77777777" w:rsidR="004A2F4A" w:rsidRP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</w:p>
    <w:p w14:paraId="51394CB7" w14:textId="77777777" w:rsidR="004A2F4A" w:rsidRP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A2F4A">
        <w:rPr>
          <w:rFonts w:asciiTheme="minorHAnsi" w:hAnsiTheme="minorHAnsi" w:cstheme="minorHAnsi"/>
          <w:sz w:val="24"/>
          <w:szCs w:val="24"/>
        </w:rPr>
        <w:t>The Ch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4A2F4A">
        <w:rPr>
          <w:rFonts w:asciiTheme="minorHAnsi" w:hAnsiTheme="minorHAnsi" w:cstheme="minorHAnsi"/>
          <w:sz w:val="24"/>
          <w:szCs w:val="24"/>
        </w:rPr>
        <w:t>ir and Vice chair are reviewed annually and voted in by other members of the board.</w:t>
      </w:r>
    </w:p>
    <w:p w14:paraId="1E40D74F" w14:textId="77777777" w:rsid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14:paraId="3890A879" w14:textId="77777777" w:rsid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14:paraId="209BFB55" w14:textId="77777777" w:rsidR="004A2F4A" w:rsidRDefault="004A2F4A" w:rsidP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14:paraId="1B05A966" w14:textId="77777777" w:rsidR="002B41D6" w:rsidRPr="009655D9" w:rsidRDefault="002B41D6" w:rsidP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2C19D8">
        <w:rPr>
          <w:rFonts w:asciiTheme="minorHAnsi" w:hAnsiTheme="minorHAnsi" w:cstheme="minorHAnsi"/>
          <w:b/>
          <w:bCs/>
          <w:sz w:val="24"/>
          <w:szCs w:val="24"/>
        </w:rPr>
        <w:t>Voting,</w:t>
      </w:r>
      <w:r w:rsidRPr="002C19D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2C19D8">
        <w:rPr>
          <w:rFonts w:asciiTheme="minorHAnsi" w:hAnsiTheme="minorHAnsi" w:cstheme="minorHAnsi"/>
          <w:b/>
          <w:bCs/>
          <w:sz w:val="24"/>
          <w:szCs w:val="24"/>
        </w:rPr>
        <w:t>Frequency</w:t>
      </w:r>
      <w:r w:rsidRPr="002C19D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C19D8">
        <w:rPr>
          <w:rFonts w:asciiTheme="minorHAnsi" w:hAnsiTheme="minorHAnsi" w:cstheme="minorHAnsi"/>
          <w:b/>
          <w:bCs/>
          <w:sz w:val="24"/>
          <w:szCs w:val="24"/>
        </w:rPr>
        <w:t>of Meetings</w:t>
      </w:r>
      <w:r w:rsidRPr="002C19D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2C19D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2C19D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C19D8">
        <w:rPr>
          <w:rFonts w:asciiTheme="minorHAnsi" w:hAnsiTheme="minorHAnsi" w:cstheme="minorHAnsi"/>
          <w:b/>
          <w:bCs/>
          <w:sz w:val="24"/>
          <w:szCs w:val="24"/>
        </w:rPr>
        <w:t>Quorum</w:t>
      </w:r>
    </w:p>
    <w:p w14:paraId="43406667" w14:textId="77777777" w:rsidR="002B41D6" w:rsidRPr="00367010" w:rsidRDefault="002B41D6" w:rsidP="002B41D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8A547AD" w14:textId="77777777" w:rsidR="002B41D6" w:rsidRPr="00367010" w:rsidRDefault="002B41D6" w:rsidP="00A14F5E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All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shall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have 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right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vote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meetings.</w:t>
      </w:r>
    </w:p>
    <w:p w14:paraId="17BB6B8D" w14:textId="77777777" w:rsidR="002B41D6" w:rsidRPr="00367010" w:rsidRDefault="002B41D6" w:rsidP="002B41D6">
      <w:pPr>
        <w:pStyle w:val="BodyText"/>
        <w:kinsoku w:val="0"/>
        <w:overflowPunct w:val="0"/>
        <w:spacing w:before="12"/>
        <w:rPr>
          <w:rFonts w:asciiTheme="minorHAnsi" w:hAnsiTheme="minorHAnsi" w:cstheme="minorHAnsi"/>
          <w:sz w:val="24"/>
          <w:szCs w:val="24"/>
        </w:rPr>
      </w:pPr>
    </w:p>
    <w:p w14:paraId="0C19C071" w14:textId="2BEC5293" w:rsidR="002B41D6" w:rsidRPr="00367010" w:rsidRDefault="002B41D6" w:rsidP="00A14F5E">
      <w:pPr>
        <w:pStyle w:val="BodyText"/>
        <w:kinsoku w:val="0"/>
        <w:overflowPunct w:val="0"/>
        <w:ind w:right="1273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Local Pension Board shall meet a minimum</w:t>
      </w:r>
      <w:r w:rsidRPr="0036701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D6549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9655D9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four times a year.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date, hour and place of meetings shall be fixed by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Board. The Chair may call additional meetings if necessary.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Quorum shall be four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 Pension Board Members, provided that the employer and member sides are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both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represented.</w:t>
      </w:r>
    </w:p>
    <w:p w14:paraId="52F855B7" w14:textId="77777777" w:rsidR="002B41D6" w:rsidRPr="00367010" w:rsidRDefault="002B41D6" w:rsidP="002B41D6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1BFD1CD5" w14:textId="77777777" w:rsidR="002B41D6" w:rsidRPr="00367010" w:rsidRDefault="002B41D6" w:rsidP="00A14F5E">
      <w:pPr>
        <w:pStyle w:val="BodyText"/>
        <w:kinsoku w:val="0"/>
        <w:overflowPunct w:val="0"/>
        <w:ind w:right="122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No business requiring a formal resolution shall be transacted at any meeting of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 Pension Board unless the meeting is quorate.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If it arises during the course of a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meeting that a quorum is no longer present, the Chair shall either suspend business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until a quorum is re-established or declare the meeting at an end and arrange for the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completion of the agenda at the next meeting or at a special meeting.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Substitutes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shall be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permitted.</w:t>
      </w:r>
    </w:p>
    <w:p w14:paraId="5847D891" w14:textId="77777777" w:rsidR="002B41D6" w:rsidRPr="00367010" w:rsidRDefault="002B41D6" w:rsidP="002B41D6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574C0D90" w14:textId="77777777" w:rsidR="002B41D6" w:rsidRPr="00367010" w:rsidRDefault="002B41D6" w:rsidP="00A14F5E">
      <w:pPr>
        <w:pStyle w:val="BodyText"/>
        <w:kinsoku w:val="0"/>
        <w:overflowPunct w:val="0"/>
        <w:ind w:right="115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Chair and Vice-Chair of the Local Pension Board shall be elected by the Board at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 annual meeting. The normal term of office for the Chair and Vice-Chair of the Local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 Board shall be one year, subject to earlier removal by vote of the Local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Board.</w:t>
      </w:r>
    </w:p>
    <w:p w14:paraId="1BB133D1" w14:textId="77777777" w:rsidR="002B41D6" w:rsidRPr="00367010" w:rsidRDefault="002B41D6" w:rsidP="002B41D6">
      <w:pPr>
        <w:pStyle w:val="Heading2"/>
        <w:tabs>
          <w:tab w:val="left" w:pos="651"/>
        </w:tabs>
        <w:kinsoku w:val="0"/>
        <w:overflowPunct w:val="0"/>
        <w:spacing w:before="53"/>
        <w:ind w:left="650"/>
        <w:rPr>
          <w:rFonts w:asciiTheme="minorHAnsi" w:hAnsiTheme="minorHAnsi" w:cstheme="minorHAnsi"/>
          <w:sz w:val="24"/>
          <w:szCs w:val="24"/>
        </w:rPr>
      </w:pPr>
    </w:p>
    <w:p w14:paraId="781D9EFB" w14:textId="77777777" w:rsidR="002917F1" w:rsidRDefault="002917F1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68FD05" w14:textId="77777777" w:rsidR="002B41D6" w:rsidRPr="00367010" w:rsidRDefault="002B41D6" w:rsidP="004A2F4A">
      <w:pPr>
        <w:pStyle w:val="Heading2"/>
        <w:tabs>
          <w:tab w:val="left" w:pos="651"/>
        </w:tabs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lastRenderedPageBreak/>
        <w:t>Training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</w:t>
      </w:r>
    </w:p>
    <w:p w14:paraId="0DBF69C8" w14:textId="77777777" w:rsidR="002B41D6" w:rsidRPr="00367010" w:rsidRDefault="002B41D6" w:rsidP="002B41D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349E3A5" w14:textId="77777777" w:rsidR="002B41D6" w:rsidRPr="00367010" w:rsidRDefault="002B41D6" w:rsidP="004A2F4A">
      <w:pPr>
        <w:pStyle w:val="BodyText"/>
        <w:kinsoku w:val="0"/>
        <w:overflowPunct w:val="0"/>
        <w:ind w:right="1301"/>
        <w:jc w:val="both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Members may not be permitted to take part in meetings of the Local Pension Board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unless they have complied with any training requirements for Board members as set</w:t>
      </w:r>
      <w:r w:rsidRPr="0036701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out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Public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Services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Act.</w:t>
      </w:r>
    </w:p>
    <w:p w14:paraId="44AED714" w14:textId="77777777" w:rsidR="00CD7C4C" w:rsidRPr="00367010" w:rsidRDefault="00CD7C4C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4"/>
          <w:szCs w:val="24"/>
        </w:rPr>
      </w:pPr>
    </w:p>
    <w:p w14:paraId="027E0592" w14:textId="65E7B983" w:rsidR="00CD7C4C" w:rsidRDefault="00CD7C4C" w:rsidP="00A14F5E">
      <w:pPr>
        <w:pStyle w:val="BodyText"/>
        <w:kinsoku w:val="0"/>
        <w:overflowPunct w:val="0"/>
        <w:spacing w:before="44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In order to ensure they are fully representative, all Local Pension Boards must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include an equal number of employer and member representatives with a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minimum requirement of no fewer than four in total.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term of appointment for all members is four years or until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645A91">
        <w:rPr>
          <w:rFonts w:asciiTheme="minorHAnsi" w:hAnsiTheme="minorHAnsi" w:cstheme="minorHAnsi"/>
          <w:spacing w:val="-61"/>
          <w:sz w:val="24"/>
          <w:szCs w:val="24"/>
        </w:rPr>
        <w:t xml:space="preserve">     </w:t>
      </w:r>
      <w:r w:rsidRPr="00367010">
        <w:rPr>
          <w:rFonts w:asciiTheme="minorHAnsi" w:hAnsiTheme="minorHAnsi" w:cstheme="minorHAnsi"/>
          <w:sz w:val="24"/>
          <w:szCs w:val="24"/>
        </w:rPr>
        <w:t>qualification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for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membership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ceases.</w:t>
      </w:r>
    </w:p>
    <w:p w14:paraId="7E7F2ACE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6F9A2143" w14:textId="77777777" w:rsidR="004A2F4A" w:rsidRDefault="004A2F4A">
      <w:pPr>
        <w:pStyle w:val="Heading1"/>
        <w:kinsoku w:val="0"/>
        <w:overflowPunct w:val="0"/>
        <w:spacing w:before="0"/>
        <w:rPr>
          <w:rFonts w:asciiTheme="minorHAnsi" w:hAnsiTheme="minorHAnsi" w:cstheme="minorHAnsi"/>
          <w:sz w:val="24"/>
          <w:szCs w:val="24"/>
        </w:rPr>
      </w:pPr>
    </w:p>
    <w:p w14:paraId="06FAEE12" w14:textId="77777777" w:rsidR="00CD7C4C" w:rsidRPr="002917F1" w:rsidRDefault="00CD7C4C" w:rsidP="002917F1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2917F1">
        <w:rPr>
          <w:rFonts w:asciiTheme="minorHAnsi" w:hAnsiTheme="minorHAnsi" w:cstheme="minorHAnsi"/>
          <w:b/>
          <w:bCs/>
          <w:sz w:val="24"/>
          <w:szCs w:val="24"/>
        </w:rPr>
        <w:t>Employer Representatives</w:t>
      </w:r>
    </w:p>
    <w:p w14:paraId="638BDD36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410"/>
        <w:gridCol w:w="4126"/>
        <w:gridCol w:w="1225"/>
      </w:tblGrid>
      <w:tr w:rsidR="00CD7C4C" w:rsidRPr="00367010" w14:paraId="5085C336" w14:textId="77777777" w:rsidTr="00E1079A">
        <w:trPr>
          <w:trHeight w:val="3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50F" w14:textId="77777777" w:rsidR="00CD7C4C" w:rsidRPr="00367010" w:rsidRDefault="00CD7C4C">
            <w:pPr>
              <w:pStyle w:val="TableParagraph"/>
              <w:kinsoku w:val="0"/>
              <w:overflowPunct w:val="0"/>
              <w:spacing w:line="323" w:lineRule="exact"/>
              <w:rPr>
                <w:rFonts w:asciiTheme="minorHAnsi" w:hAnsiTheme="minorHAnsi" w:cstheme="minorHAnsi"/>
                <w:b/>
                <w:bCs/>
              </w:rPr>
            </w:pPr>
            <w:r w:rsidRPr="00367010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DE43" w14:textId="77777777" w:rsidR="00CD7C4C" w:rsidRPr="00367010" w:rsidRDefault="00CD7C4C">
            <w:pPr>
              <w:pStyle w:val="TableParagraph"/>
              <w:kinsoku w:val="0"/>
              <w:overflowPunct w:val="0"/>
              <w:spacing w:line="323" w:lineRule="exact"/>
              <w:rPr>
                <w:rFonts w:asciiTheme="minorHAnsi" w:hAnsiTheme="minorHAnsi" w:cstheme="minorHAnsi"/>
                <w:b/>
                <w:bCs/>
              </w:rPr>
            </w:pPr>
            <w:r w:rsidRPr="00367010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AEC" w14:textId="77777777" w:rsidR="00CD7C4C" w:rsidRPr="00367010" w:rsidRDefault="00CD7C4C">
            <w:pPr>
              <w:pStyle w:val="TableParagraph"/>
              <w:kinsoku w:val="0"/>
              <w:overflowPunct w:val="0"/>
              <w:spacing w:line="323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367010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FDD" w14:textId="77777777" w:rsidR="00CD7C4C" w:rsidRPr="00367010" w:rsidRDefault="00CD7C4C">
            <w:pPr>
              <w:pStyle w:val="TableParagraph"/>
              <w:kinsoku w:val="0"/>
              <w:overflowPunct w:val="0"/>
              <w:spacing w:line="323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367010">
              <w:rPr>
                <w:rFonts w:asciiTheme="minorHAnsi" w:hAnsiTheme="minorHAnsi" w:cstheme="minorHAnsi"/>
                <w:b/>
                <w:bCs/>
              </w:rPr>
              <w:t>Appointed</w:t>
            </w:r>
          </w:p>
        </w:tc>
      </w:tr>
      <w:tr w:rsidR="00A14F5E" w:rsidRPr="00A14F5E" w14:paraId="77B346E4" w14:textId="77777777" w:rsidTr="00E1079A">
        <w:trPr>
          <w:trHeight w:val="6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742" w14:textId="77777777" w:rsidR="00CD7C4C" w:rsidRPr="00A14F5E" w:rsidRDefault="004A2F4A">
            <w:pPr>
              <w:pStyle w:val="TableParagraph"/>
              <w:kinsoku w:val="0"/>
              <w:overflowPunct w:val="0"/>
              <w:spacing w:line="323" w:lineRule="exact"/>
              <w:rPr>
                <w:rFonts w:asciiTheme="minorHAnsi" w:hAnsiTheme="minorHAnsi" w:cstheme="minorHAnsi"/>
              </w:rPr>
            </w:pPr>
            <w:r w:rsidRPr="00A14F5E">
              <w:rPr>
                <w:rFonts w:asciiTheme="minorHAnsi" w:hAnsiTheme="minorHAnsi" w:cstheme="minorHAnsi"/>
              </w:rPr>
              <w:t>Helen King</w:t>
            </w:r>
            <w:r w:rsidR="00E1079A">
              <w:rPr>
                <w:rFonts w:asciiTheme="minorHAnsi" w:hAnsiTheme="minorHAnsi" w:cstheme="minorHAnsi"/>
              </w:rPr>
              <w:t>/ Nick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0440" w14:textId="2428AE9D" w:rsidR="00CD7C4C" w:rsidRPr="00A14F5E" w:rsidRDefault="004A2F4A" w:rsidP="00E1079A">
            <w:pPr>
              <w:pStyle w:val="TableParagraph"/>
              <w:kinsoku w:val="0"/>
              <w:overflowPunct w:val="0"/>
              <w:spacing w:line="323" w:lineRule="exact"/>
              <w:ind w:left="154"/>
              <w:rPr>
                <w:rFonts w:asciiTheme="minorHAnsi" w:hAnsiTheme="minorHAnsi" w:cstheme="minorHAnsi"/>
              </w:rPr>
            </w:pPr>
            <w:r w:rsidRPr="00A14F5E">
              <w:rPr>
                <w:rFonts w:asciiTheme="minorHAnsi" w:hAnsiTheme="minorHAnsi" w:cstheme="minorHAnsi"/>
              </w:rPr>
              <w:t>S151 Officer</w:t>
            </w:r>
            <w:r w:rsidR="006C39F9">
              <w:rPr>
                <w:rFonts w:asciiTheme="minorHAnsi" w:hAnsiTheme="minorHAnsi" w:cstheme="minorHAnsi"/>
              </w:rPr>
              <w:t>/Deputy S151 Officer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B37C" w14:textId="77777777" w:rsidR="00CD7C4C" w:rsidRDefault="00E1079A">
            <w:pPr>
              <w:pStyle w:val="TableParagraph"/>
              <w:kinsoku w:val="0"/>
              <w:overflowPunct w:val="0"/>
              <w:spacing w:line="323" w:lineRule="exact"/>
              <w:rPr>
                <w:rFonts w:asciiTheme="minorHAnsi" w:hAnsiTheme="minorHAnsi" w:cstheme="minorHAnsi"/>
              </w:rPr>
            </w:pPr>
            <w:r w:rsidRPr="00E1079A">
              <w:rPr>
                <w:rFonts w:asciiTheme="minorHAnsi" w:hAnsiTheme="minorHAnsi" w:cstheme="minorHAnsi"/>
              </w:rPr>
              <w:t>helen.king@northantspfcc.gov.uk</w:t>
            </w:r>
          </w:p>
          <w:p w14:paraId="738C8AA3" w14:textId="77777777" w:rsidR="00E1079A" w:rsidRPr="00A14F5E" w:rsidRDefault="00E1079A">
            <w:pPr>
              <w:pStyle w:val="TableParagraph"/>
              <w:kinsoku w:val="0"/>
              <w:overflowPunct w:val="0"/>
              <w:spacing w:line="323" w:lineRule="exact"/>
              <w:rPr>
                <w:rFonts w:asciiTheme="minorHAnsi" w:hAnsiTheme="minorHAnsi" w:cstheme="minorHAnsi"/>
              </w:rPr>
            </w:pPr>
            <w:r w:rsidRPr="00E1079A">
              <w:rPr>
                <w:rFonts w:asciiTheme="minorHAnsi" w:hAnsiTheme="minorHAnsi" w:cstheme="minorHAnsi"/>
              </w:rPr>
              <w:t>nick.alexander@northants.pnn.police.uk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9350" w14:textId="77777777" w:rsidR="00CD7C4C" w:rsidRPr="00A14F5E" w:rsidRDefault="00CD7C4C">
            <w:pPr>
              <w:pStyle w:val="TableParagraph"/>
              <w:kinsoku w:val="0"/>
              <w:overflowPunct w:val="0"/>
              <w:spacing w:line="341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A14F5E" w:rsidRPr="00A14F5E" w14:paraId="3C63F09D" w14:textId="77777777" w:rsidTr="00E1079A">
        <w:trPr>
          <w:trHeight w:val="10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926" w14:textId="77777777" w:rsidR="00CD7C4C" w:rsidRPr="00A14F5E" w:rsidRDefault="004A2F4A">
            <w:pPr>
              <w:pStyle w:val="TableParagraph"/>
              <w:kinsoku w:val="0"/>
              <w:overflowPunct w:val="0"/>
              <w:spacing w:line="321" w:lineRule="exact"/>
              <w:rPr>
                <w:rFonts w:asciiTheme="minorHAnsi" w:hAnsiTheme="minorHAnsi" w:cstheme="minorHAnsi"/>
              </w:rPr>
            </w:pPr>
            <w:r w:rsidRPr="00A14F5E">
              <w:rPr>
                <w:rFonts w:asciiTheme="minorHAnsi" w:hAnsiTheme="minorHAnsi" w:cstheme="minorHAnsi"/>
              </w:rPr>
              <w:t>Shaun Hallam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3513" w14:textId="77777777" w:rsidR="004A2F4A" w:rsidRPr="00A14F5E" w:rsidRDefault="004A2F4A" w:rsidP="00E1079A">
            <w:pPr>
              <w:shd w:val="clear" w:color="auto" w:fill="FFFFFF"/>
              <w:ind w:lef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A14F5E">
              <w:rPr>
                <w:rFonts w:asciiTheme="minorHAnsi" w:hAnsiTheme="minorHAnsi" w:cstheme="minorHAnsi"/>
                <w:sz w:val="24"/>
                <w:szCs w:val="24"/>
              </w:rPr>
              <w:t>Assistant Chief Fire Officer</w:t>
            </w:r>
          </w:p>
          <w:p w14:paraId="087DCB35" w14:textId="77777777" w:rsidR="00CD7C4C" w:rsidRPr="00A14F5E" w:rsidRDefault="00CD7C4C" w:rsidP="00E1079A">
            <w:pPr>
              <w:pStyle w:val="TableParagraph"/>
              <w:kinsoku w:val="0"/>
              <w:overflowPunct w:val="0"/>
              <w:spacing w:line="341" w:lineRule="exact"/>
              <w:ind w:left="154"/>
              <w:rPr>
                <w:rFonts w:asciiTheme="minorHAnsi" w:hAnsiTheme="minorHAnsi" w:cstheme="minorHAnsi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7A9" w14:textId="77777777" w:rsidR="00CD7C4C" w:rsidRPr="00A14F5E" w:rsidRDefault="004A2F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A14F5E">
              <w:rPr>
                <w:rFonts w:asciiTheme="minorHAnsi" w:hAnsiTheme="minorHAnsi" w:cstheme="minorHAnsi"/>
              </w:rPr>
              <w:t>SHallam@northantsfire.gov.uk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6C35" w14:textId="77777777" w:rsidR="00CD7C4C" w:rsidRPr="00A14F5E" w:rsidRDefault="00CD7C4C">
            <w:pPr>
              <w:pStyle w:val="TableParagraph"/>
              <w:kinsoku w:val="0"/>
              <w:overflowPunct w:val="0"/>
              <w:spacing w:line="341" w:lineRule="exact"/>
              <w:ind w:left="106"/>
              <w:rPr>
                <w:rFonts w:asciiTheme="minorHAnsi" w:hAnsiTheme="minorHAnsi" w:cstheme="minorHAnsi"/>
              </w:rPr>
            </w:pPr>
          </w:p>
        </w:tc>
      </w:tr>
    </w:tbl>
    <w:p w14:paraId="61129C30" w14:textId="77777777" w:rsidR="00CD7C4C" w:rsidRPr="00A14F5E" w:rsidRDefault="00CD7C4C" w:rsidP="002917F1">
      <w:pPr>
        <w:pStyle w:val="BodyText"/>
        <w:kinsoku w:val="0"/>
        <w:overflowPunct w:val="0"/>
        <w:spacing w:before="342"/>
        <w:rPr>
          <w:rFonts w:asciiTheme="minorHAnsi" w:hAnsiTheme="minorHAnsi" w:cstheme="minorHAnsi"/>
          <w:b/>
          <w:bCs/>
          <w:sz w:val="24"/>
          <w:szCs w:val="24"/>
        </w:rPr>
      </w:pPr>
      <w:r w:rsidRPr="00A14F5E">
        <w:rPr>
          <w:rFonts w:asciiTheme="minorHAnsi" w:hAnsiTheme="minorHAnsi" w:cstheme="minorHAnsi"/>
          <w:b/>
          <w:bCs/>
          <w:sz w:val="24"/>
          <w:szCs w:val="24"/>
        </w:rPr>
        <w:t>Scheme</w:t>
      </w:r>
      <w:r w:rsidRPr="00A14F5E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14F5E">
        <w:rPr>
          <w:rFonts w:asciiTheme="minorHAnsi" w:hAnsiTheme="minorHAnsi" w:cstheme="minorHAnsi"/>
          <w:b/>
          <w:bCs/>
          <w:sz w:val="24"/>
          <w:szCs w:val="24"/>
        </w:rPr>
        <w:t>Member</w:t>
      </w:r>
      <w:r w:rsidRPr="00A14F5E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4F5E">
        <w:rPr>
          <w:rFonts w:asciiTheme="minorHAnsi" w:hAnsiTheme="minorHAnsi" w:cstheme="minorHAnsi"/>
          <w:b/>
          <w:bCs/>
          <w:sz w:val="24"/>
          <w:szCs w:val="24"/>
        </w:rPr>
        <w:t>Representatives</w:t>
      </w:r>
    </w:p>
    <w:p w14:paraId="21FEBF85" w14:textId="77777777" w:rsidR="00CD7C4C" w:rsidRPr="00A14F5E" w:rsidRDefault="00CD7C4C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410"/>
        <w:gridCol w:w="4126"/>
        <w:gridCol w:w="1224"/>
      </w:tblGrid>
      <w:tr w:rsidR="00A14F5E" w:rsidRPr="00A14F5E" w14:paraId="19F68572" w14:textId="77777777" w:rsidTr="00E1079A">
        <w:trPr>
          <w:trHeight w:val="3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23D" w14:textId="77777777" w:rsidR="00CD7C4C" w:rsidRPr="00A14F5E" w:rsidRDefault="00CD7C4C">
            <w:pPr>
              <w:pStyle w:val="TableParagraph"/>
              <w:kinsoku w:val="0"/>
              <w:overflowPunct w:val="0"/>
              <w:spacing w:line="320" w:lineRule="exact"/>
              <w:rPr>
                <w:rFonts w:asciiTheme="minorHAnsi" w:hAnsiTheme="minorHAnsi" w:cstheme="minorHAnsi"/>
                <w:b/>
                <w:bCs/>
              </w:rPr>
            </w:pPr>
            <w:r w:rsidRPr="00A14F5E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E98" w14:textId="77777777" w:rsidR="00CD7C4C" w:rsidRPr="00A14F5E" w:rsidRDefault="00CD7C4C">
            <w:pPr>
              <w:pStyle w:val="TableParagraph"/>
              <w:kinsoku w:val="0"/>
              <w:overflowPunct w:val="0"/>
              <w:spacing w:line="320" w:lineRule="exact"/>
              <w:rPr>
                <w:rFonts w:asciiTheme="minorHAnsi" w:hAnsiTheme="minorHAnsi" w:cstheme="minorHAnsi"/>
                <w:b/>
                <w:bCs/>
              </w:rPr>
            </w:pPr>
            <w:r w:rsidRPr="00A14F5E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E4A" w14:textId="77777777" w:rsidR="00CD7C4C" w:rsidRPr="00A14F5E" w:rsidRDefault="00CD7C4C">
            <w:pPr>
              <w:pStyle w:val="TableParagraph"/>
              <w:kinsoku w:val="0"/>
              <w:overflowPunct w:val="0"/>
              <w:spacing w:line="320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A14F5E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B40" w14:textId="77777777" w:rsidR="00CD7C4C" w:rsidRPr="00A14F5E" w:rsidRDefault="00CD7C4C">
            <w:pPr>
              <w:pStyle w:val="TableParagraph"/>
              <w:kinsoku w:val="0"/>
              <w:overflowPunct w:val="0"/>
              <w:spacing w:line="320" w:lineRule="exact"/>
              <w:ind w:left="104"/>
              <w:rPr>
                <w:rFonts w:asciiTheme="minorHAnsi" w:hAnsiTheme="minorHAnsi" w:cstheme="minorHAnsi"/>
                <w:b/>
                <w:bCs/>
              </w:rPr>
            </w:pPr>
            <w:r w:rsidRPr="00A14F5E">
              <w:rPr>
                <w:rFonts w:asciiTheme="minorHAnsi" w:hAnsiTheme="minorHAnsi" w:cstheme="minorHAnsi"/>
                <w:b/>
                <w:bCs/>
              </w:rPr>
              <w:t>Appointed</w:t>
            </w:r>
          </w:p>
        </w:tc>
      </w:tr>
      <w:tr w:rsidR="00A14F5E" w:rsidRPr="00A14F5E" w14:paraId="07BCBBA9" w14:textId="77777777" w:rsidTr="00E1079A">
        <w:trPr>
          <w:trHeight w:val="102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F2C" w14:textId="77777777" w:rsidR="00CD7C4C" w:rsidRPr="00E1079A" w:rsidRDefault="004A2F4A" w:rsidP="00E1079A">
            <w:pPr>
              <w:pStyle w:val="TableParagraph"/>
              <w:kinsoku w:val="0"/>
              <w:overflowPunct w:val="0"/>
              <w:spacing w:line="321" w:lineRule="exact"/>
            </w:pPr>
            <w:r w:rsidRPr="00E1079A">
              <w:t>Kevin Aiken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CC7" w14:textId="77777777" w:rsidR="00E1079A" w:rsidRPr="00E1079A" w:rsidRDefault="00E1079A" w:rsidP="00E1079A">
            <w:pPr>
              <w:spacing w:line="321" w:lineRule="exact"/>
              <w:ind w:left="154"/>
              <w:rPr>
                <w:sz w:val="24"/>
                <w:szCs w:val="24"/>
              </w:rPr>
            </w:pPr>
            <w:r w:rsidRPr="00E1079A">
              <w:rPr>
                <w:sz w:val="24"/>
                <w:szCs w:val="24"/>
              </w:rPr>
              <w:t xml:space="preserve">Station Commander </w:t>
            </w:r>
          </w:p>
          <w:p w14:paraId="0279ADD8" w14:textId="77777777" w:rsidR="00CD7C4C" w:rsidRPr="00E1079A" w:rsidRDefault="00CD7C4C" w:rsidP="00E1079A">
            <w:pPr>
              <w:pStyle w:val="TableParagraph"/>
              <w:kinsoku w:val="0"/>
              <w:overflowPunct w:val="0"/>
              <w:spacing w:line="321" w:lineRule="exact"/>
              <w:ind w:left="154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6A5" w14:textId="77777777" w:rsidR="00CD7C4C" w:rsidRPr="00A14F5E" w:rsidRDefault="004A2F4A">
            <w:pPr>
              <w:pStyle w:val="TableParagraph"/>
              <w:kinsoku w:val="0"/>
              <w:overflowPunct w:val="0"/>
              <w:spacing w:before="2"/>
              <w:rPr>
                <w:rFonts w:asciiTheme="minorHAnsi" w:hAnsiTheme="minorHAnsi" w:cstheme="minorHAnsi"/>
              </w:rPr>
            </w:pPr>
            <w:r w:rsidRPr="00A14F5E">
              <w:rPr>
                <w:rFonts w:asciiTheme="minorHAnsi" w:hAnsiTheme="minorHAnsi" w:cstheme="minorHAnsi"/>
              </w:rPr>
              <w:t>KAitken@northantsfire.gov.uk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623" w14:textId="77777777" w:rsidR="00CD7C4C" w:rsidRPr="00A14F5E" w:rsidRDefault="00CD7C4C">
            <w:pPr>
              <w:pStyle w:val="TableParagraph"/>
              <w:kinsoku w:val="0"/>
              <w:overflowPunct w:val="0"/>
              <w:spacing w:before="2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14F5E" w:rsidRPr="00A14F5E" w14:paraId="312FF96F" w14:textId="77777777" w:rsidTr="00E1079A">
        <w:trPr>
          <w:trHeight w:val="10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014C" w14:textId="77777777" w:rsidR="00CD7C4C" w:rsidRPr="006C39F9" w:rsidRDefault="00E1079A">
            <w:pPr>
              <w:pStyle w:val="TableParagraph"/>
              <w:kinsoku w:val="0"/>
              <w:overflowPunct w:val="0"/>
              <w:spacing w:line="341" w:lineRule="exact"/>
              <w:rPr>
                <w:rFonts w:asciiTheme="minorHAnsi" w:hAnsiTheme="minorHAnsi" w:cstheme="minorHAnsi"/>
              </w:rPr>
            </w:pPr>
            <w:r w:rsidRPr="002C19D8">
              <w:rPr>
                <w:rFonts w:asciiTheme="minorHAnsi" w:hAnsiTheme="minorHAnsi" w:cstheme="minorHAnsi"/>
                <w:bCs/>
              </w:rPr>
              <w:t>Aiden Philips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A577" w14:textId="77777777" w:rsidR="00CD7C4C" w:rsidRPr="00A14F5E" w:rsidRDefault="00E1079A" w:rsidP="00E1079A">
            <w:pPr>
              <w:pStyle w:val="TableParagraph"/>
              <w:kinsoku w:val="0"/>
              <w:overflowPunct w:val="0"/>
              <w:spacing w:line="321" w:lineRule="exact"/>
              <w:ind w:left="154"/>
              <w:rPr>
                <w:rFonts w:asciiTheme="minorHAnsi" w:hAnsiTheme="minorHAnsi" w:cstheme="minorHAnsi"/>
              </w:rPr>
            </w:pPr>
            <w:r>
              <w:t>Watch Manager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8C97" w14:textId="77777777" w:rsidR="00CD7C4C" w:rsidRPr="00A14F5E" w:rsidRDefault="00E1079A">
            <w:pPr>
              <w:pStyle w:val="TableParagraph"/>
              <w:kinsoku w:val="0"/>
              <w:overflowPunct w:val="0"/>
              <w:spacing w:line="341" w:lineRule="exact"/>
              <w:rPr>
                <w:rFonts w:asciiTheme="minorHAnsi" w:hAnsiTheme="minorHAnsi" w:cstheme="minorHAnsi"/>
              </w:rPr>
            </w:pPr>
            <w:r w:rsidRPr="00E1079A">
              <w:rPr>
                <w:rFonts w:asciiTheme="minorHAnsi" w:hAnsiTheme="minorHAnsi" w:cstheme="minorHAnsi"/>
              </w:rPr>
              <w:t>AJPhillips@northantsfire.gov.uk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45D6" w14:textId="77777777" w:rsidR="00CD7C4C" w:rsidRPr="00A14F5E" w:rsidRDefault="00E1079A">
            <w:pPr>
              <w:pStyle w:val="TableParagraph"/>
              <w:kinsoku w:val="0"/>
              <w:overflowPunct w:val="0"/>
              <w:spacing w:line="341" w:lineRule="exac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1880F73C" w14:textId="77777777" w:rsidR="00CD7C4C" w:rsidRPr="00367010" w:rsidRDefault="00CD7C4C" w:rsidP="002917F1">
      <w:pPr>
        <w:pStyle w:val="BodyText"/>
        <w:kinsoku w:val="0"/>
        <w:overflowPunct w:val="0"/>
        <w:spacing w:before="343"/>
        <w:ind w:right="747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Chair and Vice-Chair of the Board is elected by the Board on annual basis.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The current Chair is </w:t>
      </w:r>
      <w:r w:rsidR="004A2F4A">
        <w:rPr>
          <w:rFonts w:asciiTheme="minorHAnsi" w:hAnsiTheme="minorHAnsi" w:cstheme="minorHAnsi"/>
          <w:sz w:val="24"/>
          <w:szCs w:val="24"/>
        </w:rPr>
        <w:t>Shaun Hallam</w:t>
      </w:r>
      <w:r w:rsidRPr="00367010">
        <w:rPr>
          <w:rFonts w:asciiTheme="minorHAnsi" w:hAnsiTheme="minorHAnsi" w:cstheme="minorHAnsi"/>
          <w:sz w:val="24"/>
          <w:szCs w:val="24"/>
        </w:rPr>
        <w:t xml:space="preserve"> and the Vice-Chair is </w:t>
      </w:r>
      <w:r w:rsidR="004A2F4A">
        <w:rPr>
          <w:rFonts w:asciiTheme="minorHAnsi" w:hAnsiTheme="minorHAnsi" w:cstheme="minorHAnsi"/>
          <w:sz w:val="24"/>
          <w:szCs w:val="24"/>
        </w:rPr>
        <w:t>Kevin Aiken</w:t>
      </w:r>
      <w:r w:rsidRPr="0036701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997F75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69BB69FE" w14:textId="77777777" w:rsidR="00CD7C4C" w:rsidRPr="00367010" w:rsidRDefault="00CD7C4C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4"/>
          <w:szCs w:val="24"/>
        </w:rPr>
      </w:pPr>
    </w:p>
    <w:p w14:paraId="55DE21D8" w14:textId="77777777" w:rsidR="004A2F4A" w:rsidRDefault="004A2F4A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5C53CE0" w14:textId="77777777" w:rsidR="00CD7C4C" w:rsidRPr="00367010" w:rsidRDefault="00CD7C4C" w:rsidP="002917F1">
      <w:pPr>
        <w:pStyle w:val="Heading1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lastRenderedPageBreak/>
        <w:t>Code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Conduct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Conflicts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</w:t>
      </w:r>
    </w:p>
    <w:p w14:paraId="3ABD3C4F" w14:textId="1BD263A3" w:rsidR="00CD7C4C" w:rsidRPr="002917F1" w:rsidRDefault="00CD7C4C" w:rsidP="002917F1">
      <w:pPr>
        <w:pStyle w:val="BodyText"/>
        <w:kinsoku w:val="0"/>
        <w:overflowPunct w:val="0"/>
        <w:spacing w:before="342"/>
        <w:ind w:right="102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Scheme Manager is required to prepare and approve a code of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6C39F9">
        <w:rPr>
          <w:rFonts w:asciiTheme="minorHAnsi" w:hAnsiTheme="minorHAnsi" w:cstheme="minorHAnsi"/>
          <w:spacing w:val="-61"/>
          <w:sz w:val="24"/>
          <w:szCs w:val="24"/>
        </w:rPr>
        <w:t xml:space="preserve">  </w:t>
      </w:r>
      <w:r w:rsidR="00645A91">
        <w:rPr>
          <w:rFonts w:asciiTheme="minorHAnsi" w:hAnsiTheme="minorHAnsi" w:cstheme="minorHAnsi"/>
          <w:spacing w:val="-61"/>
          <w:sz w:val="24"/>
          <w:szCs w:val="24"/>
        </w:rPr>
        <w:t xml:space="preserve">     </w:t>
      </w:r>
      <w:r w:rsidRPr="00367010">
        <w:rPr>
          <w:rFonts w:asciiTheme="minorHAnsi" w:hAnsiTheme="minorHAnsi" w:cstheme="minorHAnsi"/>
          <w:sz w:val="24"/>
          <w:szCs w:val="24"/>
        </w:rPr>
        <w:t>conduct for the Board to adopt.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This code has to </w:t>
      </w:r>
      <w:r w:rsidRPr="002917F1">
        <w:rPr>
          <w:rFonts w:asciiTheme="minorHAnsi" w:hAnsiTheme="minorHAnsi" w:cstheme="minorHAnsi"/>
          <w:sz w:val="24"/>
          <w:szCs w:val="24"/>
        </w:rPr>
        <w:t>set out the standards of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behaviour expected of members, incorporating the ‘Seven Principles of Public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Life’</w:t>
      </w:r>
      <w:r w:rsidRPr="002917F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(known</w:t>
      </w:r>
      <w:r w:rsidRPr="002917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as</w:t>
      </w:r>
      <w:r w:rsidRPr="002917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the</w:t>
      </w:r>
      <w:r w:rsidRPr="002917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Nolan</w:t>
      </w:r>
      <w:r w:rsidRPr="002917F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Principles).</w:t>
      </w:r>
    </w:p>
    <w:p w14:paraId="08BF81DD" w14:textId="77777777" w:rsidR="00CD7C4C" w:rsidRPr="002917F1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35E5A2A0" w14:textId="5791133F" w:rsidR="00CD7C4C" w:rsidRPr="002917F1" w:rsidRDefault="00CD7C4C" w:rsidP="002917F1">
      <w:pPr>
        <w:pStyle w:val="BodyText"/>
        <w:kinsoku w:val="0"/>
        <w:overflowPunct w:val="0"/>
        <w:ind w:right="593"/>
        <w:rPr>
          <w:rFonts w:asciiTheme="minorHAnsi" w:hAnsiTheme="minorHAnsi" w:cstheme="minorHAnsi"/>
          <w:sz w:val="24"/>
          <w:szCs w:val="24"/>
        </w:rPr>
      </w:pPr>
      <w:r w:rsidRPr="002917F1">
        <w:rPr>
          <w:rFonts w:asciiTheme="minorHAnsi" w:hAnsiTheme="minorHAnsi" w:cstheme="minorHAnsi"/>
          <w:sz w:val="24"/>
          <w:szCs w:val="24"/>
        </w:rPr>
        <w:t>At its meeting in December 2015, the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Firefighters’ Pension Scheme Local Pension Board formally agreed to adopt the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39F9">
        <w:rPr>
          <w:rFonts w:asciiTheme="minorHAnsi" w:hAnsiTheme="minorHAnsi" w:cstheme="minorHAnsi"/>
          <w:spacing w:val="1"/>
          <w:sz w:val="24"/>
          <w:szCs w:val="24"/>
        </w:rPr>
        <w:t xml:space="preserve">County </w:t>
      </w:r>
      <w:proofErr w:type="gramStart"/>
      <w:r w:rsidR="006C39F9">
        <w:rPr>
          <w:rFonts w:asciiTheme="minorHAnsi" w:hAnsiTheme="minorHAnsi" w:cstheme="minorHAnsi"/>
          <w:spacing w:val="1"/>
          <w:sz w:val="24"/>
          <w:szCs w:val="24"/>
        </w:rPr>
        <w:t xml:space="preserve">Council’s </w:t>
      </w:r>
      <w:r w:rsidRPr="002917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Code</w:t>
      </w:r>
      <w:proofErr w:type="gramEnd"/>
      <w:r w:rsidRPr="002917F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of Conduct for</w:t>
      </w:r>
      <w:r w:rsidRPr="002917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all</w:t>
      </w:r>
      <w:r w:rsidRPr="002917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members</w:t>
      </w:r>
      <w:r w:rsidRPr="002917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of</w:t>
      </w:r>
      <w:r w:rsidRPr="002917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the</w:t>
      </w:r>
      <w:r w:rsidRPr="002917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Board.</w:t>
      </w:r>
    </w:p>
    <w:p w14:paraId="459C9576" w14:textId="77777777" w:rsidR="00CD7C4C" w:rsidRPr="002917F1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231EB8B2" w14:textId="04F3C449" w:rsidR="00CD7C4C" w:rsidRPr="002917F1" w:rsidRDefault="00CD7C4C" w:rsidP="002917F1">
      <w:pPr>
        <w:pStyle w:val="BodyText"/>
        <w:kinsoku w:val="0"/>
        <w:overflowPunct w:val="0"/>
        <w:ind w:right="575"/>
        <w:rPr>
          <w:rFonts w:asciiTheme="minorHAnsi" w:hAnsiTheme="minorHAnsi" w:cstheme="minorHAnsi"/>
          <w:sz w:val="24"/>
          <w:szCs w:val="24"/>
        </w:rPr>
      </w:pPr>
      <w:r w:rsidRPr="002917F1">
        <w:rPr>
          <w:rFonts w:asciiTheme="minorHAnsi" w:hAnsiTheme="minorHAnsi" w:cstheme="minorHAnsi"/>
          <w:sz w:val="24"/>
          <w:szCs w:val="24"/>
        </w:rPr>
        <w:t>Aside from the provisions of the  Code of Conduct, for the purposes of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the members of the Local Pension Board, a ‘conflict of interest’ is defined in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section 5(5) of the Public Service Pensions Act 2013 as a financial or other interest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which is likely to prejudice a person’s exercise of functions as a member of a Local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Pension Board (although that does not include a financial or other interest arising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 xml:space="preserve">by virtue of that person being a member of the Firefighters’ Pension Scheme). </w:t>
      </w:r>
      <w:proofErr w:type="gramStart"/>
      <w:r w:rsidRPr="002917F1">
        <w:rPr>
          <w:rFonts w:asciiTheme="minorHAnsi" w:hAnsiTheme="minorHAnsi" w:cstheme="minorHAnsi"/>
          <w:sz w:val="24"/>
          <w:szCs w:val="24"/>
        </w:rPr>
        <w:t>The</w:t>
      </w:r>
      <w:r w:rsidR="00EE127B">
        <w:rPr>
          <w:rFonts w:asciiTheme="minorHAnsi" w:hAnsiTheme="minorHAnsi" w:cstheme="minorHAnsi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pacing w:val="-62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Pensions</w:t>
      </w:r>
      <w:proofErr w:type="gramEnd"/>
      <w:r w:rsidRPr="002917F1">
        <w:rPr>
          <w:rFonts w:asciiTheme="minorHAnsi" w:hAnsiTheme="minorHAnsi" w:cstheme="minorHAnsi"/>
          <w:sz w:val="24"/>
          <w:szCs w:val="24"/>
        </w:rPr>
        <w:t xml:space="preserve"> Regulator recommended that all administering authorities put in place a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EE127B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Conflict of Interest Policy for the operation of their new local pension boards. The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Firefighters’ Pension Scheme Local Pension Board duly agreed a detail Conflicts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Policy at their meeting in December 2015. A copy of the policy can be found here: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hyperlink r:id="rId15" w:history="1">
        <w:r w:rsidRPr="002917F1">
          <w:rPr>
            <w:rFonts w:asciiTheme="minorHAnsi" w:hAnsiTheme="minorHAnsi" w:cstheme="minorHAnsi"/>
            <w:sz w:val="24"/>
            <w:szCs w:val="24"/>
            <w:u w:val="single"/>
          </w:rPr>
          <w:t>https://cmis.northamptonshire.gov.uk/cmis5live/Committees/tabid/110/ctl/Vie</w:t>
        </w:r>
      </w:hyperlink>
      <w:r w:rsidRPr="002917F1">
        <w:rPr>
          <w:rFonts w:asciiTheme="minorHAnsi" w:hAnsiTheme="minorHAnsi" w:cstheme="minorHAnsi"/>
          <w:sz w:val="24"/>
          <w:szCs w:val="24"/>
          <w:u w:val="single"/>
        </w:rPr>
        <w:t>w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hyperlink r:id="rId16" w:history="1">
        <w:proofErr w:type="spellStart"/>
        <w:r w:rsidRPr="002917F1">
          <w:rPr>
            <w:rFonts w:asciiTheme="minorHAnsi" w:hAnsiTheme="minorHAnsi" w:cstheme="minorHAnsi"/>
            <w:sz w:val="24"/>
            <w:szCs w:val="24"/>
            <w:u w:val="single"/>
          </w:rPr>
          <w:t>CMIS_CommitteeDetails</w:t>
        </w:r>
        <w:proofErr w:type="spellEnd"/>
        <w:r w:rsidRPr="002917F1">
          <w:rPr>
            <w:rFonts w:asciiTheme="minorHAnsi" w:hAnsiTheme="minorHAnsi" w:cstheme="minorHAnsi"/>
            <w:sz w:val="24"/>
            <w:szCs w:val="24"/>
            <w:u w:val="single"/>
          </w:rPr>
          <w:t>/mid/558/id/449/Default.aspx</w:t>
        </w:r>
      </w:hyperlink>
    </w:p>
    <w:p w14:paraId="6CA03C8F" w14:textId="77777777" w:rsidR="00CD7C4C" w:rsidRPr="002917F1" w:rsidRDefault="00CD7C4C">
      <w:pPr>
        <w:pStyle w:val="BodyText"/>
        <w:kinsoku w:val="0"/>
        <w:overflowPunct w:val="0"/>
        <w:spacing w:before="4"/>
        <w:rPr>
          <w:rFonts w:asciiTheme="minorHAnsi" w:hAnsiTheme="minorHAnsi" w:cstheme="minorHAnsi"/>
          <w:sz w:val="24"/>
          <w:szCs w:val="24"/>
        </w:rPr>
      </w:pPr>
    </w:p>
    <w:p w14:paraId="5A40271E" w14:textId="77777777" w:rsidR="00CD7C4C" w:rsidRPr="002917F1" w:rsidRDefault="00CD7C4C" w:rsidP="002917F1">
      <w:pPr>
        <w:pStyle w:val="BodyText"/>
        <w:kinsoku w:val="0"/>
        <w:overflowPunct w:val="0"/>
        <w:spacing w:before="44"/>
        <w:ind w:right="888"/>
        <w:rPr>
          <w:rFonts w:asciiTheme="minorHAnsi" w:hAnsiTheme="minorHAnsi" w:cstheme="minorHAnsi"/>
          <w:sz w:val="24"/>
          <w:szCs w:val="24"/>
        </w:rPr>
      </w:pPr>
      <w:r w:rsidRPr="002917F1">
        <w:rPr>
          <w:rFonts w:asciiTheme="minorHAnsi" w:hAnsiTheme="minorHAnsi" w:cstheme="minorHAnsi"/>
          <w:sz w:val="24"/>
          <w:szCs w:val="24"/>
        </w:rPr>
        <w:t>It is not anticipated that significant conflicts of interest will arise, particularly as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the Firefighters’ Pension Scheme has no investment aspect.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However, officers</w:t>
      </w:r>
      <w:r w:rsidRPr="002917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will take steps to identify, monitor and manage conflicts in accordance with the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2917F1">
        <w:rPr>
          <w:rFonts w:asciiTheme="minorHAnsi" w:hAnsiTheme="minorHAnsi" w:cstheme="minorHAnsi"/>
          <w:sz w:val="24"/>
          <w:szCs w:val="24"/>
        </w:rPr>
        <w:t>policy.</w:t>
      </w:r>
    </w:p>
    <w:p w14:paraId="6A299CC3" w14:textId="77777777" w:rsidR="00CD7C4C" w:rsidRPr="00367010" w:rsidRDefault="00CD7C4C">
      <w:pPr>
        <w:pStyle w:val="BodyText"/>
        <w:kinsoku w:val="0"/>
        <w:overflowPunct w:val="0"/>
        <w:spacing w:before="44"/>
        <w:ind w:left="398" w:right="888"/>
        <w:rPr>
          <w:rFonts w:asciiTheme="minorHAnsi" w:hAnsiTheme="minorHAnsi" w:cstheme="minorHAnsi"/>
          <w:sz w:val="24"/>
          <w:szCs w:val="24"/>
        </w:rPr>
        <w:sectPr w:rsidR="00CD7C4C" w:rsidRPr="00367010">
          <w:pgSz w:w="11900" w:h="16840"/>
          <w:pgMar w:top="1600" w:right="540" w:bottom="280" w:left="1020" w:header="720" w:footer="720" w:gutter="0"/>
          <w:cols w:space="720"/>
          <w:noEndnote/>
        </w:sectPr>
      </w:pPr>
    </w:p>
    <w:p w14:paraId="596FD023" w14:textId="77777777" w:rsidR="00CD7C4C" w:rsidRPr="00367010" w:rsidRDefault="00CD7C4C" w:rsidP="002917F1">
      <w:pPr>
        <w:pStyle w:val="Heading1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lastRenderedPageBreak/>
        <w:t>Knowledge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Understanding</w:t>
      </w:r>
    </w:p>
    <w:p w14:paraId="3190ACC0" w14:textId="77777777" w:rsidR="00CD7C4C" w:rsidRPr="00367010" w:rsidRDefault="00CD7C4C" w:rsidP="002917F1">
      <w:pPr>
        <w:pStyle w:val="BodyText"/>
        <w:kinsoku w:val="0"/>
        <w:overflowPunct w:val="0"/>
        <w:spacing w:before="280"/>
        <w:ind w:right="608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In accordance with Section 248A of the Pensions Act 2004, every individual who is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a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must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conversant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with:</w:t>
      </w:r>
    </w:p>
    <w:p w14:paraId="16401A05" w14:textId="77777777" w:rsidR="00CD7C4C" w:rsidRPr="00367010" w:rsidRDefault="00CD7C4C">
      <w:pPr>
        <w:pStyle w:val="ListParagraph"/>
        <w:numPr>
          <w:ilvl w:val="0"/>
          <w:numId w:val="1"/>
        </w:numPr>
        <w:tabs>
          <w:tab w:val="left" w:pos="1119"/>
        </w:tabs>
        <w:kinsoku w:val="0"/>
        <w:overflowPunct w:val="0"/>
        <w:spacing w:before="14"/>
        <w:ind w:hanging="361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rules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of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Firefighters’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Pension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Scheme;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and</w:t>
      </w:r>
    </w:p>
    <w:p w14:paraId="3432E43F" w14:textId="77777777" w:rsidR="00CD7C4C" w:rsidRPr="00367010" w:rsidRDefault="00CD7C4C">
      <w:pPr>
        <w:pStyle w:val="ListParagraph"/>
        <w:numPr>
          <w:ilvl w:val="0"/>
          <w:numId w:val="1"/>
        </w:numPr>
        <w:tabs>
          <w:tab w:val="left" w:pos="1119"/>
        </w:tabs>
        <w:kinsoku w:val="0"/>
        <w:overflowPunct w:val="0"/>
        <w:spacing w:before="16"/>
        <w:ind w:right="1092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any</w:t>
      </w:r>
      <w:r w:rsidRPr="00367010">
        <w:rPr>
          <w:rFonts w:asciiTheme="minorHAnsi" w:hAnsiTheme="minorHAnsi" w:cstheme="minorHAnsi"/>
          <w:spacing w:val="-5"/>
        </w:rPr>
        <w:t xml:space="preserve"> </w:t>
      </w:r>
      <w:r w:rsidRPr="00367010">
        <w:rPr>
          <w:rFonts w:asciiTheme="minorHAnsi" w:hAnsiTheme="minorHAnsi" w:cstheme="minorHAnsi"/>
        </w:rPr>
        <w:t>document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recording</w:t>
      </w:r>
      <w:r w:rsidRPr="00367010">
        <w:rPr>
          <w:rFonts w:asciiTheme="minorHAnsi" w:hAnsiTheme="minorHAnsi" w:cstheme="minorHAnsi"/>
          <w:spacing w:val="-5"/>
        </w:rPr>
        <w:t xml:space="preserve"> </w:t>
      </w:r>
      <w:r w:rsidRPr="00367010">
        <w:rPr>
          <w:rFonts w:asciiTheme="minorHAnsi" w:hAnsiTheme="minorHAnsi" w:cstheme="minorHAnsi"/>
        </w:rPr>
        <w:t>policy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about</w:t>
      </w:r>
      <w:r w:rsidRPr="00367010">
        <w:rPr>
          <w:rFonts w:asciiTheme="minorHAnsi" w:hAnsiTheme="minorHAnsi" w:cstheme="minorHAnsi"/>
          <w:spacing w:val="-5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administration</w:t>
      </w:r>
      <w:r w:rsidRPr="00367010">
        <w:rPr>
          <w:rFonts w:asciiTheme="minorHAnsi" w:hAnsiTheme="minorHAnsi" w:cstheme="minorHAnsi"/>
          <w:spacing w:val="-5"/>
        </w:rPr>
        <w:t xml:space="preserve"> </w:t>
      </w:r>
      <w:r w:rsidRPr="00367010">
        <w:rPr>
          <w:rFonts w:asciiTheme="minorHAnsi" w:hAnsiTheme="minorHAnsi" w:cstheme="minorHAnsi"/>
        </w:rPr>
        <w:t>of</w:t>
      </w:r>
      <w:r w:rsidRPr="00367010">
        <w:rPr>
          <w:rFonts w:asciiTheme="minorHAnsi" w:hAnsiTheme="minorHAnsi" w:cstheme="minorHAnsi"/>
          <w:spacing w:val="-4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6"/>
        </w:rPr>
        <w:t xml:space="preserve"> </w:t>
      </w:r>
      <w:r w:rsidRPr="00367010">
        <w:rPr>
          <w:rFonts w:asciiTheme="minorHAnsi" w:hAnsiTheme="minorHAnsi" w:cstheme="minorHAnsi"/>
        </w:rPr>
        <w:t>Scheme</w:t>
      </w:r>
      <w:r w:rsidRPr="00367010">
        <w:rPr>
          <w:rFonts w:asciiTheme="minorHAnsi" w:hAnsiTheme="minorHAnsi" w:cstheme="minorHAnsi"/>
          <w:spacing w:val="-60"/>
        </w:rPr>
        <w:t xml:space="preserve"> </w:t>
      </w:r>
      <w:r w:rsidRPr="00367010">
        <w:rPr>
          <w:rFonts w:asciiTheme="minorHAnsi" w:hAnsiTheme="minorHAnsi" w:cstheme="minorHAnsi"/>
        </w:rPr>
        <w:t>which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is</w:t>
      </w:r>
      <w:r w:rsidRPr="00367010">
        <w:rPr>
          <w:rFonts w:asciiTheme="minorHAnsi" w:hAnsiTheme="minorHAnsi" w:cstheme="minorHAnsi"/>
          <w:spacing w:val="-1"/>
        </w:rPr>
        <w:t xml:space="preserve"> </w:t>
      </w:r>
      <w:r w:rsidRPr="00367010">
        <w:rPr>
          <w:rFonts w:asciiTheme="minorHAnsi" w:hAnsiTheme="minorHAnsi" w:cstheme="minorHAnsi"/>
        </w:rPr>
        <w:t>for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time being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adopted</w:t>
      </w:r>
      <w:r w:rsidRPr="00367010">
        <w:rPr>
          <w:rFonts w:asciiTheme="minorHAnsi" w:hAnsiTheme="minorHAnsi" w:cstheme="minorHAnsi"/>
          <w:spacing w:val="-1"/>
        </w:rPr>
        <w:t xml:space="preserve"> </w:t>
      </w:r>
      <w:r w:rsidRPr="00367010">
        <w:rPr>
          <w:rFonts w:asciiTheme="minorHAnsi" w:hAnsiTheme="minorHAnsi" w:cstheme="minorHAnsi"/>
        </w:rPr>
        <w:t>in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relation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to the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Fund.</w:t>
      </w:r>
    </w:p>
    <w:p w14:paraId="1F6B01BB" w14:textId="77777777" w:rsidR="00CD7C4C" w:rsidRPr="00367010" w:rsidRDefault="00CD7C4C" w:rsidP="002917F1">
      <w:pPr>
        <w:pStyle w:val="BodyText"/>
        <w:kinsoku w:val="0"/>
        <w:overflowPunct w:val="0"/>
        <w:spacing w:before="1"/>
        <w:ind w:right="1011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Each individual must have knowledge and understanding of the law relating to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such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other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matters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prescribed.</w:t>
      </w:r>
    </w:p>
    <w:p w14:paraId="672E294A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70F2EB39" w14:textId="16BDD646" w:rsidR="00CD7C4C" w:rsidRPr="00367010" w:rsidRDefault="00CD7C4C" w:rsidP="002917F1">
      <w:pPr>
        <w:pStyle w:val="BodyText"/>
        <w:kinsoku w:val="0"/>
        <w:overflowPunct w:val="0"/>
        <w:ind w:right="628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 xml:space="preserve">The </w:t>
      </w:r>
      <w:r w:rsidR="00A14F5E">
        <w:rPr>
          <w:rFonts w:asciiTheme="minorHAnsi" w:hAnsiTheme="minorHAnsi" w:cstheme="minorHAnsi"/>
          <w:sz w:val="24"/>
          <w:szCs w:val="24"/>
        </w:rPr>
        <w:t xml:space="preserve">Scheme Manager </w:t>
      </w:r>
      <w:r w:rsidRPr="00367010">
        <w:rPr>
          <w:rFonts w:asciiTheme="minorHAnsi" w:hAnsiTheme="minorHAnsi" w:cstheme="minorHAnsi"/>
          <w:sz w:val="24"/>
          <w:szCs w:val="24"/>
        </w:rPr>
        <w:t>is required to make appropriate training available to Local Pension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members to assist them in undertaking their role and where possible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support all members of the Board in undertaking that training. The Board, in turn,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 required to establish and maintain a policy and framework to address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understanding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requirements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that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apply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members.</w:t>
      </w:r>
    </w:p>
    <w:p w14:paraId="3236E6C3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7F3FA6D2" w14:textId="77777777" w:rsidR="00CD7C4C" w:rsidRPr="00367010" w:rsidRDefault="00CD7C4C" w:rsidP="002917F1">
      <w:pPr>
        <w:pStyle w:val="BodyText"/>
        <w:kinsoku w:val="0"/>
        <w:overflowPunct w:val="0"/>
        <w:ind w:right="60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Being conversant with the rules of the Firefighters’ Pension Scheme and any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document recording policy about the administration of the Fund means having a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working knowledge (i.e. a sufficient level of familiarity) of them so that members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of a Local Pension Board can use them effectively when carrying out their </w:t>
      </w:r>
      <w:r w:rsidR="00E1079A" w:rsidRPr="00367010">
        <w:rPr>
          <w:rFonts w:asciiTheme="minorHAnsi" w:hAnsiTheme="minorHAnsi" w:cstheme="minorHAnsi"/>
          <w:sz w:val="24"/>
          <w:szCs w:val="24"/>
        </w:rPr>
        <w:t>role</w:t>
      </w:r>
      <w:r w:rsidRPr="00367010">
        <w:rPr>
          <w:rFonts w:asciiTheme="minorHAnsi" w:hAnsiTheme="minorHAnsi" w:cstheme="minorHAnsi"/>
          <w:sz w:val="24"/>
          <w:szCs w:val="24"/>
        </w:rPr>
        <w:t>. In particular members of a Local Pension Board need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 understand the rules and documents in enough detail to know where they are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relevant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issue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where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particular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provision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or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may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apply.</w:t>
      </w:r>
    </w:p>
    <w:p w14:paraId="47EFBA47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52CA1686" w14:textId="6225E565" w:rsidR="00CD7C4C" w:rsidRPr="00367010" w:rsidRDefault="006C39F9" w:rsidP="002917F1">
      <w:pPr>
        <w:pStyle w:val="BodyText"/>
        <w:kinsoku w:val="0"/>
        <w:overflowPunct w:val="0"/>
        <w:ind w:right="6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D7C4C" w:rsidRPr="00367010">
        <w:rPr>
          <w:rFonts w:asciiTheme="minorHAnsi" w:hAnsiTheme="minorHAnsi" w:cstheme="minorHAnsi"/>
          <w:sz w:val="24"/>
          <w:szCs w:val="24"/>
        </w:rPr>
        <w:t>t is implicit that members of the Local Pension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 xml:space="preserve">Board understand the duties and obligations that apply to the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Authority </w:t>
      </w:r>
      <w:r w:rsidR="00CD7C4C" w:rsidRPr="00367010">
        <w:rPr>
          <w:rFonts w:asciiTheme="minorHAnsi" w:hAnsiTheme="minorHAnsi" w:cstheme="minorHAnsi"/>
          <w:sz w:val="24"/>
          <w:szCs w:val="24"/>
        </w:rPr>
        <w:t xml:space="preserve"> as</w:t>
      </w:r>
      <w:proofErr w:type="gramEnd"/>
      <w:r w:rsidR="00CD7C4C" w:rsidRPr="00367010">
        <w:rPr>
          <w:rFonts w:asciiTheme="minorHAnsi" w:hAnsiTheme="minorHAnsi" w:cstheme="minorHAnsi"/>
          <w:sz w:val="24"/>
          <w:szCs w:val="24"/>
        </w:rPr>
        <w:t xml:space="preserve"> well as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to themselves. The rules of the Scheme would include the relevant regulations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and transitional regulations, as well as any statutory guidance referred to in these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pacing w:val="-62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regulations. The Board needs to be aware of the range and extent of overriding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law which applies to the Firefighters’ Pension Scheme and have sufficient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knowledge and understanding of the content and effect of that law to recognise</w:t>
      </w:r>
      <w:r w:rsidR="00CD7C4C"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when</w:t>
      </w:r>
      <w:r w:rsidR="00CD7C4C"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and</w:t>
      </w:r>
      <w:r w:rsidR="00CD7C4C"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how</w:t>
      </w:r>
      <w:r w:rsidR="00CD7C4C"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it</w:t>
      </w:r>
      <w:r w:rsidR="00CD7C4C"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impacts</w:t>
      </w:r>
      <w:r w:rsidR="00CD7C4C"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on</w:t>
      </w:r>
      <w:r w:rsidR="00CD7C4C"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their</w:t>
      </w:r>
      <w:r w:rsidR="00CD7C4C"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role,</w:t>
      </w:r>
      <w:r w:rsidR="00CD7C4C"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responsibilities</w:t>
      </w:r>
      <w:r w:rsidR="00CD7C4C"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and</w:t>
      </w:r>
      <w:r w:rsidR="00CD7C4C"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D7C4C" w:rsidRPr="00367010">
        <w:rPr>
          <w:rFonts w:asciiTheme="minorHAnsi" w:hAnsiTheme="minorHAnsi" w:cstheme="minorHAnsi"/>
          <w:sz w:val="24"/>
          <w:szCs w:val="24"/>
        </w:rPr>
        <w:t>duties.</w:t>
      </w:r>
    </w:p>
    <w:p w14:paraId="2DCEFFA0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79317B02" w14:textId="5BEE432E" w:rsidR="00CD7C4C" w:rsidRPr="00367010" w:rsidRDefault="00CD7C4C" w:rsidP="002917F1">
      <w:pPr>
        <w:pStyle w:val="BodyText"/>
        <w:kinsoku w:val="0"/>
        <w:overflowPunct w:val="0"/>
        <w:ind w:right="607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 xml:space="preserve">Given the role of the Local Pension Board is to assist the </w:t>
      </w:r>
      <w:r w:rsidR="006C39F9">
        <w:rPr>
          <w:rFonts w:asciiTheme="minorHAnsi" w:hAnsiTheme="minorHAnsi" w:cstheme="minorHAnsi"/>
          <w:sz w:val="24"/>
          <w:szCs w:val="24"/>
        </w:rPr>
        <w:t>Authority and Scheme Manager</w:t>
      </w:r>
      <w:r w:rsidRPr="00367010">
        <w:rPr>
          <w:rFonts w:asciiTheme="minorHAnsi" w:hAnsiTheme="minorHAnsi" w:cstheme="minorHAnsi"/>
          <w:sz w:val="24"/>
          <w:szCs w:val="24"/>
        </w:rPr>
        <w:t>, members of a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need to have sufficient knowledge and understanding to challenge any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failure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comply</w:t>
      </w:r>
      <w:r w:rsidRPr="0036701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with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Regulations</w:t>
      </w:r>
      <w:r w:rsidRPr="0036701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other</w:t>
      </w:r>
      <w:r w:rsidRPr="0036701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legislation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relating to the governance and administration of the Firefighters’ Pension Scheme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and/or any failure to meet the standards and expectations set out the Code of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Practice.</w:t>
      </w:r>
    </w:p>
    <w:p w14:paraId="7A48EC6A" w14:textId="77777777" w:rsidR="00CD7C4C" w:rsidRPr="00367010" w:rsidRDefault="00CD7C4C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4"/>
          <w:szCs w:val="24"/>
        </w:rPr>
      </w:pPr>
    </w:p>
    <w:p w14:paraId="5AA2A5E7" w14:textId="5E941CE4" w:rsidR="00CD7C4C" w:rsidRPr="00367010" w:rsidRDefault="00CD7C4C" w:rsidP="002917F1">
      <w:pPr>
        <w:pStyle w:val="BodyText"/>
        <w:kinsoku w:val="0"/>
        <w:overflowPunct w:val="0"/>
        <w:spacing w:before="44"/>
        <w:ind w:right="578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Members of the Board are required to have a breadth of knowledge and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understanding that is sufficient to allow them to understand fully any professional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advice the Board is given.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They must be able to challenge any information or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advice they are given and understand how that information or advice impacts on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any decision relating to their duty to assist the </w:t>
      </w:r>
      <w:r w:rsidR="006C39F9">
        <w:rPr>
          <w:rFonts w:asciiTheme="minorHAnsi" w:hAnsiTheme="minorHAnsi" w:cstheme="minorHAnsi"/>
          <w:sz w:val="24"/>
          <w:szCs w:val="24"/>
        </w:rPr>
        <w:t>Scheme Manager and Authority</w:t>
      </w:r>
      <w:r w:rsidRPr="00367010">
        <w:rPr>
          <w:rFonts w:asciiTheme="minorHAnsi" w:hAnsiTheme="minorHAnsi" w:cstheme="minorHAnsi"/>
          <w:sz w:val="24"/>
          <w:szCs w:val="24"/>
        </w:rPr>
        <w:t>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 Local Pension Board’s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 management policy and framework provides for the acquisition and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retention of knowledge and understanding for its members.</w:t>
      </w:r>
      <w:r w:rsidRPr="00367010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 of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 Pension Board are aware that their knowledge and understanding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responsibilities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technically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began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from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date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they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first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took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up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their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post.</w:t>
      </w:r>
    </w:p>
    <w:p w14:paraId="2CC37173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60E41D25" w14:textId="77777777" w:rsidR="00CD7C4C" w:rsidRPr="00367010" w:rsidRDefault="00CD7C4C" w:rsidP="002917F1">
      <w:pPr>
        <w:pStyle w:val="BodyText"/>
        <w:kinsoku w:val="0"/>
        <w:overflowPunct w:val="0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knowledge management policy and framework requires its members to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undertake a personal training needs analysis and regularly review their skills,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 xml:space="preserve">competencies and knowledge to identify </w:t>
      </w:r>
      <w:r w:rsidRPr="00367010">
        <w:rPr>
          <w:rFonts w:asciiTheme="minorHAnsi" w:hAnsiTheme="minorHAnsi" w:cstheme="minorHAnsi"/>
          <w:sz w:val="24"/>
          <w:szCs w:val="24"/>
        </w:rPr>
        <w:lastRenderedPageBreak/>
        <w:t>gaps or weaknesses. A personalised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training plan is then to be used to document and address these promptly.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This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would be supported by any person the Local Pension Board has designated to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implement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understanding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framework.</w:t>
      </w:r>
    </w:p>
    <w:p w14:paraId="2A3F0283" w14:textId="77777777" w:rsidR="00CD7C4C" w:rsidRPr="00367010" w:rsidRDefault="00CD7C4C">
      <w:pPr>
        <w:pStyle w:val="BodyText"/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14:paraId="4E502EE9" w14:textId="77777777" w:rsidR="00CD7C4C" w:rsidRPr="00367010" w:rsidRDefault="00CD7C4C" w:rsidP="002917F1">
      <w:pPr>
        <w:pStyle w:val="BodyText"/>
        <w:kinsoku w:val="0"/>
        <w:overflowPunct w:val="0"/>
        <w:ind w:right="594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Learning programmes deliver the appropriate level of detail to ensure that Local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 Board members have the required level of knowledge and understanding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specific to the Firefighters’ Pension Scheme.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Knowledge Management Policy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has been designed to assist the Local Pension Board in performing and developing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 role in accordance with the Terms of Reference with the ultimate aim of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ensuring that Scheme is managed and assisted by individuals who have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appropriate level of knowledge and skills as required by the Pensions Act 2004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also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enforced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by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Pensions Regulator.</w:t>
      </w:r>
    </w:p>
    <w:p w14:paraId="752479E2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1364B9C2" w14:textId="77777777" w:rsidR="00CD7C4C" w:rsidRPr="00367010" w:rsidRDefault="00CD7C4C" w:rsidP="002917F1">
      <w:pPr>
        <w:pStyle w:val="BodyText"/>
        <w:kinsoku w:val="0"/>
        <w:overflowPunct w:val="0"/>
        <w:ind w:right="605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Knowledge Management Policy incorporates both the best practice as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identified by the CIPFA Technical Knowledge and Skills Framework and 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requirements of the Pensions Regulator. The Pension Regulator’s Code of Practice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="006C39F9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requires all members of the Local Pension Fund Board to maintain the necessary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skills and knowledge to undertake their role effectively.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members need to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 conversant with the rules of the scheme and any document recording policy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about the administration of the Firefighters’ Pension Scheme and to have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 and understanding of the law relating to pensions and any other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matters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which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are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prescribed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regulations.</w:t>
      </w:r>
    </w:p>
    <w:p w14:paraId="1A36F543" w14:textId="77777777" w:rsidR="00CD7C4C" w:rsidRPr="00367010" w:rsidRDefault="00CD7C4C">
      <w:pPr>
        <w:pStyle w:val="BodyText"/>
        <w:kinsoku w:val="0"/>
        <w:overflowPunct w:val="0"/>
        <w:spacing w:before="12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96BBE24" w14:textId="77777777" w:rsidR="00CD7C4C" w:rsidRPr="00367010" w:rsidRDefault="00CD7C4C" w:rsidP="002917F1">
      <w:pPr>
        <w:pStyle w:val="BodyText"/>
        <w:kinsoku w:val="0"/>
        <w:overflowPunct w:val="0"/>
        <w:ind w:right="639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Knowledge Management Policy also recognises the requirement that skills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knowledge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within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remit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must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individual</w:t>
      </w:r>
      <w:r w:rsidR="00367010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rather than a collective basis.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 such self- assessments will identify individual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training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needs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following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which</w:t>
      </w:r>
      <w:r w:rsidRPr="003670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appropriate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training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will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</w:t>
      </w:r>
      <w:r w:rsidRPr="003670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arranged.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</w:t>
      </w:r>
      <w:r w:rsidRPr="00367010">
        <w:rPr>
          <w:rFonts w:asciiTheme="minorHAnsi" w:hAnsiTheme="minorHAnsi" w:cstheme="minorHAnsi"/>
          <w:spacing w:val="-60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sets out the methods by which the members of the Pension Fund Board will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achieve and maintain the required knowledge and understanding and how this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will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measured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 an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ongoing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basis.</w:t>
      </w:r>
    </w:p>
    <w:p w14:paraId="456A4AC3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19C2F2F5" w14:textId="77777777" w:rsidR="00CD7C4C" w:rsidRPr="00367010" w:rsidRDefault="00CD7C4C" w:rsidP="002917F1">
      <w:pPr>
        <w:pStyle w:val="BodyText"/>
        <w:kinsoku w:val="0"/>
        <w:overflowPunct w:val="0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Local Pension Board is required to keep appropriate records of the learning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activities of individual members and the Local Pension Board as a whole.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This will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assist members in demonstrating their compliance, if necessary, with the legal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requirement and how they have mitigated risks associated with knowledge gaps.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 is a statutory requirement to include details of the training undertaken by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 of the Pension Fund Board in the Fund’s Annual Report.</w:t>
      </w:r>
      <w:r w:rsidRPr="00367010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 addition,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this information may be required by other agencies such as the Pensions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Regulator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from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time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 time.</w:t>
      </w:r>
    </w:p>
    <w:p w14:paraId="66EF6BDB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0A099C02" w14:textId="77777777" w:rsidR="00CD7C4C" w:rsidRPr="00367010" w:rsidRDefault="00CD7C4C" w:rsidP="002917F1">
      <w:pPr>
        <w:pStyle w:val="BodyText"/>
        <w:kinsoku w:val="0"/>
        <w:overflowPunct w:val="0"/>
        <w:ind w:right="579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The Board received and approved the Knowledge Management Policy for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Firefighters’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Scheme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at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second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meeting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0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October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2015.</w:t>
      </w:r>
      <w:r w:rsidRPr="00367010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available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following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link:</w:t>
      </w:r>
    </w:p>
    <w:p w14:paraId="2DB2BE56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3D3CB944" w14:textId="77777777" w:rsidR="00CD7C4C" w:rsidRPr="00367010" w:rsidRDefault="002646D9">
      <w:pPr>
        <w:pStyle w:val="BodyText"/>
        <w:kinsoku w:val="0"/>
        <w:overflowPunct w:val="0"/>
        <w:spacing w:line="273" w:lineRule="auto"/>
        <w:ind w:left="398"/>
        <w:rPr>
          <w:rFonts w:asciiTheme="minorHAnsi" w:hAnsiTheme="minorHAnsi" w:cstheme="minorHAnsi"/>
          <w:color w:val="0000FF"/>
          <w:sz w:val="24"/>
          <w:szCs w:val="24"/>
        </w:rPr>
      </w:pPr>
      <w:hyperlink r:id="rId17" w:history="1">
        <w:r w:rsidR="00CD7C4C" w:rsidRPr="00367010">
          <w:rPr>
            <w:rFonts w:asciiTheme="minorHAnsi" w:hAnsiTheme="minorHAnsi" w:cstheme="minorHAnsi"/>
            <w:color w:val="0000FF"/>
            <w:spacing w:val="-1"/>
            <w:sz w:val="24"/>
            <w:szCs w:val="24"/>
            <w:u w:val="single"/>
          </w:rPr>
          <w:t>https://cmis.northamptonshire.gov.uk/cmis5live/Committees/tabid/110/ctl/Vie</w:t>
        </w:r>
      </w:hyperlink>
      <w:r w:rsidR="00CD7C4C" w:rsidRPr="00367010">
        <w:rPr>
          <w:rFonts w:asciiTheme="minorHAnsi" w:hAnsiTheme="minorHAnsi" w:cstheme="minorHAnsi"/>
          <w:color w:val="0000FF"/>
          <w:spacing w:val="-1"/>
          <w:sz w:val="24"/>
          <w:szCs w:val="24"/>
          <w:u w:val="single"/>
        </w:rPr>
        <w:t>w</w:t>
      </w:r>
      <w:r w:rsidR="00CD7C4C" w:rsidRPr="0036701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18" w:history="1">
        <w:proofErr w:type="spellStart"/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CMIS_CommitteeDetails</w:t>
        </w:r>
        <w:proofErr w:type="spellEnd"/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/mid/558/id/449/Default.aspx</w:t>
        </w:r>
      </w:hyperlink>
    </w:p>
    <w:p w14:paraId="5D9C3F3E" w14:textId="77777777" w:rsidR="00CD7C4C" w:rsidRPr="00367010" w:rsidRDefault="00CD7C4C">
      <w:pPr>
        <w:pStyle w:val="BodyText"/>
        <w:kinsoku w:val="0"/>
        <w:overflowPunct w:val="0"/>
        <w:spacing w:line="273" w:lineRule="auto"/>
        <w:ind w:left="398"/>
        <w:rPr>
          <w:rFonts w:asciiTheme="minorHAnsi" w:hAnsiTheme="minorHAnsi" w:cstheme="minorHAnsi"/>
          <w:color w:val="0000FF"/>
          <w:sz w:val="24"/>
          <w:szCs w:val="24"/>
        </w:rPr>
        <w:sectPr w:rsidR="00CD7C4C" w:rsidRPr="00367010">
          <w:pgSz w:w="11900" w:h="16840"/>
          <w:pgMar w:top="1600" w:right="540" w:bottom="280" w:left="1020" w:header="720" w:footer="720" w:gutter="0"/>
          <w:cols w:space="720"/>
          <w:noEndnote/>
        </w:sectPr>
      </w:pPr>
    </w:p>
    <w:p w14:paraId="4E3309AF" w14:textId="77777777" w:rsidR="00CD7C4C" w:rsidRPr="00367010" w:rsidRDefault="00CD7C4C" w:rsidP="002917F1">
      <w:pPr>
        <w:pStyle w:val="Heading1"/>
        <w:kinsoku w:val="0"/>
        <w:overflowPunct w:val="0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lastRenderedPageBreak/>
        <w:t>Reporting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Breaches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Law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Pensions</w:t>
      </w:r>
      <w:r w:rsidR="009655D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96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Regulator Policy</w:t>
      </w:r>
    </w:p>
    <w:p w14:paraId="17076873" w14:textId="77777777" w:rsidR="00CD7C4C" w:rsidRPr="00367010" w:rsidRDefault="00CD7C4C" w:rsidP="002917F1">
      <w:pPr>
        <w:pStyle w:val="BodyText"/>
        <w:kinsoku w:val="0"/>
        <w:overflowPunct w:val="0"/>
        <w:spacing w:before="201"/>
        <w:ind w:right="814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In accordance with section 70 of the Pensions Act 2004, certain individuals must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report to the Pensions Regulator as soon as reasonably practicable where that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individual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has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reasonable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cause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believe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that:</w:t>
      </w:r>
    </w:p>
    <w:p w14:paraId="123ED082" w14:textId="77777777" w:rsidR="00CD7C4C" w:rsidRPr="00367010" w:rsidRDefault="00CD7C4C">
      <w:pPr>
        <w:pStyle w:val="ListParagraph"/>
        <w:numPr>
          <w:ilvl w:val="0"/>
          <w:numId w:val="1"/>
        </w:numPr>
        <w:tabs>
          <w:tab w:val="left" w:pos="1112"/>
        </w:tabs>
        <w:kinsoku w:val="0"/>
        <w:overflowPunct w:val="0"/>
        <w:spacing w:before="13"/>
        <w:ind w:left="1111" w:right="754" w:hanging="356"/>
        <w:jc w:val="both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a duty which is relevant to the administration of the LGPS, and is imposed</w:t>
      </w:r>
      <w:r w:rsidRPr="00367010">
        <w:rPr>
          <w:rFonts w:asciiTheme="minorHAnsi" w:hAnsiTheme="minorHAnsi" w:cstheme="minorHAnsi"/>
          <w:spacing w:val="1"/>
        </w:rPr>
        <w:t xml:space="preserve"> </w:t>
      </w:r>
      <w:r w:rsidRPr="00367010">
        <w:rPr>
          <w:rFonts w:asciiTheme="minorHAnsi" w:hAnsiTheme="minorHAnsi" w:cstheme="minorHAnsi"/>
        </w:rPr>
        <w:t>by or by virtue of an enactment or rule of law, has not been or is not being</w:t>
      </w:r>
      <w:r w:rsidRPr="00367010">
        <w:rPr>
          <w:rFonts w:asciiTheme="minorHAnsi" w:hAnsiTheme="minorHAnsi" w:cstheme="minorHAnsi"/>
          <w:spacing w:val="-62"/>
        </w:rPr>
        <w:t xml:space="preserve"> </w:t>
      </w:r>
      <w:r w:rsidRPr="00367010">
        <w:rPr>
          <w:rFonts w:asciiTheme="minorHAnsi" w:hAnsiTheme="minorHAnsi" w:cstheme="minorHAnsi"/>
        </w:rPr>
        <w:t>complied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with;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and</w:t>
      </w:r>
    </w:p>
    <w:p w14:paraId="0ED1BEB5" w14:textId="77777777" w:rsidR="00CD7C4C" w:rsidRPr="00367010" w:rsidRDefault="00CD7C4C">
      <w:pPr>
        <w:pStyle w:val="ListParagraph"/>
        <w:numPr>
          <w:ilvl w:val="0"/>
          <w:numId w:val="1"/>
        </w:numPr>
        <w:tabs>
          <w:tab w:val="left" w:pos="1112"/>
        </w:tabs>
        <w:kinsoku w:val="0"/>
        <w:overflowPunct w:val="0"/>
        <w:spacing w:before="17"/>
        <w:ind w:left="1111" w:right="692" w:hanging="356"/>
        <w:jc w:val="both"/>
        <w:rPr>
          <w:rFonts w:asciiTheme="minorHAnsi" w:hAnsiTheme="minorHAnsi" w:cstheme="minorHAnsi"/>
        </w:rPr>
      </w:pPr>
      <w:r w:rsidRPr="00367010">
        <w:rPr>
          <w:rFonts w:asciiTheme="minorHAnsi" w:hAnsiTheme="minorHAnsi" w:cstheme="minorHAnsi"/>
        </w:rPr>
        <w:t>the failure to comply is likely to be of material significance to the Regulator</w:t>
      </w:r>
      <w:r w:rsidRPr="00367010">
        <w:rPr>
          <w:rFonts w:asciiTheme="minorHAnsi" w:hAnsiTheme="minorHAnsi" w:cstheme="minorHAnsi"/>
          <w:spacing w:val="-61"/>
        </w:rPr>
        <w:t xml:space="preserve"> </w:t>
      </w:r>
      <w:r w:rsidRPr="00367010">
        <w:rPr>
          <w:rFonts w:asciiTheme="minorHAnsi" w:hAnsiTheme="minorHAnsi" w:cstheme="minorHAnsi"/>
        </w:rPr>
        <w:t>in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the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exercise</w:t>
      </w:r>
      <w:r w:rsidRPr="00367010">
        <w:rPr>
          <w:rFonts w:asciiTheme="minorHAnsi" w:hAnsiTheme="minorHAnsi" w:cstheme="minorHAnsi"/>
          <w:spacing w:val="-3"/>
        </w:rPr>
        <w:t xml:space="preserve"> </w:t>
      </w:r>
      <w:r w:rsidRPr="00367010">
        <w:rPr>
          <w:rFonts w:asciiTheme="minorHAnsi" w:hAnsiTheme="minorHAnsi" w:cstheme="minorHAnsi"/>
        </w:rPr>
        <w:t>of any</w:t>
      </w:r>
      <w:r w:rsidRPr="00367010">
        <w:rPr>
          <w:rFonts w:asciiTheme="minorHAnsi" w:hAnsiTheme="minorHAnsi" w:cstheme="minorHAnsi"/>
          <w:spacing w:val="-2"/>
        </w:rPr>
        <w:t xml:space="preserve"> </w:t>
      </w:r>
      <w:r w:rsidRPr="00367010">
        <w:rPr>
          <w:rFonts w:asciiTheme="minorHAnsi" w:hAnsiTheme="minorHAnsi" w:cstheme="minorHAnsi"/>
        </w:rPr>
        <w:t>its functions.</w:t>
      </w:r>
    </w:p>
    <w:p w14:paraId="1F8DD111" w14:textId="77777777" w:rsidR="00CD7C4C" w:rsidRPr="00367010" w:rsidRDefault="00CD7C4C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sz w:val="24"/>
          <w:szCs w:val="24"/>
        </w:rPr>
      </w:pPr>
    </w:p>
    <w:p w14:paraId="1E9A2C34" w14:textId="77777777" w:rsidR="00CD7C4C" w:rsidRPr="00367010" w:rsidRDefault="00CD7C4C" w:rsidP="002917F1">
      <w:pPr>
        <w:pStyle w:val="BodyText"/>
        <w:kinsoku w:val="0"/>
        <w:overflowPunct w:val="0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This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obligation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directly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applies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each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individual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who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is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member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 Board.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 Local Pension Board must therefore have effective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arrangements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place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meet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its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duty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to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report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breaches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law.</w:t>
      </w:r>
    </w:p>
    <w:p w14:paraId="1B9E951E" w14:textId="77777777" w:rsidR="00CD7C4C" w:rsidRPr="00367010" w:rsidRDefault="00CD7C4C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p w14:paraId="2DCB6BA7" w14:textId="77777777" w:rsidR="00CD7C4C" w:rsidRPr="00367010" w:rsidRDefault="00CD7C4C" w:rsidP="002917F1">
      <w:pPr>
        <w:pStyle w:val="BodyText"/>
        <w:kinsoku w:val="0"/>
        <w:overflowPunct w:val="0"/>
        <w:ind w:right="666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At its meeting in December 2015, the Firefighters’ Pension Scheme Local Pension</w:t>
      </w:r>
      <w:r w:rsidR="006C39F9">
        <w:rPr>
          <w:rFonts w:asciiTheme="minorHAnsi" w:hAnsiTheme="minorHAnsi" w:cstheme="minorHAnsi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pacing w:val="-6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 was informed that, in line with the Pensions Regulator’s Code of Practice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number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14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(Governance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and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administration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public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service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schemes),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a</w:t>
      </w:r>
      <w:r w:rsidRPr="00367010">
        <w:rPr>
          <w:rFonts w:asciiTheme="minorHAnsi" w:hAnsiTheme="minorHAnsi" w:cstheme="minorHAnsi"/>
          <w:spacing w:val="-60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policy had been developed which set out the mechanism for reporting breaches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the law. The policy ensures that those with a responsibility to report breaches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 the law are able to meet their legal obligations, by analysing situations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effectively in order to make an informed decision on whether a breach has been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made.</w:t>
      </w:r>
    </w:p>
    <w:p w14:paraId="6FEDB1A5" w14:textId="77777777" w:rsidR="00CD7C4C" w:rsidRPr="00367010" w:rsidRDefault="00CD7C4C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sz w:val="24"/>
          <w:szCs w:val="24"/>
        </w:rPr>
      </w:pPr>
    </w:p>
    <w:p w14:paraId="0CC4E7D4" w14:textId="77777777" w:rsidR="00CD7C4C" w:rsidRPr="00367010" w:rsidRDefault="002646D9">
      <w:pPr>
        <w:pStyle w:val="BodyText"/>
        <w:kinsoku w:val="0"/>
        <w:overflowPunct w:val="0"/>
        <w:spacing w:line="278" w:lineRule="auto"/>
        <w:ind w:left="398"/>
        <w:rPr>
          <w:rFonts w:asciiTheme="minorHAnsi" w:hAnsiTheme="minorHAnsi" w:cstheme="minorHAnsi"/>
          <w:color w:val="0000FF"/>
          <w:sz w:val="24"/>
          <w:szCs w:val="24"/>
        </w:rPr>
      </w:pPr>
      <w:hyperlink r:id="rId19" w:history="1">
        <w:r w:rsidR="00CD7C4C" w:rsidRPr="00367010">
          <w:rPr>
            <w:rFonts w:asciiTheme="minorHAnsi" w:hAnsiTheme="minorHAnsi" w:cstheme="minorHAnsi"/>
            <w:color w:val="0000FF"/>
            <w:spacing w:val="-1"/>
            <w:sz w:val="24"/>
            <w:szCs w:val="24"/>
            <w:u w:val="single"/>
          </w:rPr>
          <w:t>https://cmis.northamptonshire.gov.uk/cmis5live/Committees/tabid/110/ctl/Vie</w:t>
        </w:r>
      </w:hyperlink>
      <w:r w:rsidR="00CD7C4C" w:rsidRPr="00367010">
        <w:rPr>
          <w:rFonts w:asciiTheme="minorHAnsi" w:hAnsiTheme="minorHAnsi" w:cstheme="minorHAnsi"/>
          <w:color w:val="0000FF"/>
          <w:spacing w:val="-1"/>
          <w:sz w:val="24"/>
          <w:szCs w:val="24"/>
          <w:u w:val="single"/>
        </w:rPr>
        <w:t>w</w:t>
      </w:r>
      <w:r w:rsidR="00CD7C4C" w:rsidRPr="0036701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20" w:history="1">
        <w:proofErr w:type="spellStart"/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CMIS_CommitteeDetails</w:t>
        </w:r>
        <w:proofErr w:type="spellEnd"/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/mid/558/id/4</w:t>
        </w:r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4</w:t>
        </w:r>
        <w:r w:rsidR="00CD7C4C" w:rsidRPr="0036701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9/Default.aspx</w:t>
        </w:r>
      </w:hyperlink>
    </w:p>
    <w:p w14:paraId="78FE5E3E" w14:textId="77777777" w:rsidR="00CD7C4C" w:rsidRDefault="00CD7C4C">
      <w:pPr>
        <w:pStyle w:val="BodyText"/>
        <w:kinsoku w:val="0"/>
        <w:overflowPunct w:val="0"/>
        <w:spacing w:line="278" w:lineRule="auto"/>
        <w:ind w:left="398"/>
        <w:rPr>
          <w:rFonts w:asciiTheme="minorHAnsi" w:hAnsiTheme="minorHAnsi" w:cstheme="minorHAnsi"/>
          <w:color w:val="0000FF"/>
          <w:sz w:val="24"/>
          <w:szCs w:val="24"/>
        </w:rPr>
      </w:pPr>
    </w:p>
    <w:p w14:paraId="5172737F" w14:textId="77777777" w:rsidR="00A14F5E" w:rsidRDefault="00A14F5E">
      <w:pPr>
        <w:pStyle w:val="BodyText"/>
        <w:kinsoku w:val="0"/>
        <w:overflowPunct w:val="0"/>
        <w:spacing w:line="278" w:lineRule="auto"/>
        <w:ind w:left="398"/>
        <w:rPr>
          <w:rFonts w:asciiTheme="minorHAnsi" w:hAnsiTheme="minorHAnsi" w:cstheme="minorHAnsi"/>
          <w:color w:val="0000FF"/>
          <w:sz w:val="24"/>
          <w:szCs w:val="24"/>
        </w:rPr>
      </w:pPr>
    </w:p>
    <w:p w14:paraId="72DBAEDD" w14:textId="77777777" w:rsidR="00CD7C4C" w:rsidRDefault="00CD7C4C" w:rsidP="002917F1">
      <w:pPr>
        <w:pStyle w:val="Heading1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  <w:r w:rsidRPr="00367010">
        <w:rPr>
          <w:rFonts w:asciiTheme="minorHAnsi" w:hAnsiTheme="minorHAnsi" w:cstheme="minorHAnsi"/>
          <w:sz w:val="24"/>
          <w:szCs w:val="24"/>
        </w:rPr>
        <w:t>Key</w:t>
      </w:r>
      <w:r w:rsidRPr="003670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Officers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supporting</w:t>
      </w:r>
      <w:r w:rsidRPr="003670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the</w:t>
      </w:r>
      <w:r w:rsidRPr="003670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Local</w:t>
      </w:r>
      <w:r w:rsidRPr="003670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Pension</w:t>
      </w:r>
      <w:r w:rsidRPr="003670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7010">
        <w:rPr>
          <w:rFonts w:asciiTheme="minorHAnsi" w:hAnsiTheme="minorHAnsi" w:cstheme="minorHAnsi"/>
          <w:sz w:val="24"/>
          <w:szCs w:val="24"/>
        </w:rPr>
        <w:t>Board</w:t>
      </w:r>
    </w:p>
    <w:p w14:paraId="70D056BC" w14:textId="77777777" w:rsidR="008E3DFC" w:rsidRDefault="008E3DFC" w:rsidP="008E3DFC"/>
    <w:p w14:paraId="039C4D48" w14:textId="77777777" w:rsidR="006C39F9" w:rsidRDefault="006C39F9" w:rsidP="008E3DFC">
      <w:r>
        <w:t>Th</w:t>
      </w:r>
      <w:r w:rsidR="009655D9">
        <w:t>e</w:t>
      </w:r>
      <w:r>
        <w:t xml:space="preserve"> Board will be supported by representatives from the Pensions Administrator.</w:t>
      </w:r>
    </w:p>
    <w:p w14:paraId="1E4D74B0" w14:textId="77777777" w:rsidR="006C39F9" w:rsidRDefault="006C39F9" w:rsidP="008E3DFC">
      <w:r>
        <w:t>Pension Board Secretariat arrangements will be provided to the Board as appropriate.</w:t>
      </w:r>
    </w:p>
    <w:p w14:paraId="1C8239E3" w14:textId="77777777" w:rsidR="009655D9" w:rsidRDefault="009655D9" w:rsidP="008E3DFC"/>
    <w:p w14:paraId="4AF38AE9" w14:textId="77777777" w:rsidR="009655D9" w:rsidRPr="002C19D8" w:rsidRDefault="009655D9" w:rsidP="008E3DFC">
      <w:pPr>
        <w:rPr>
          <w:sz w:val="24"/>
          <w:szCs w:val="24"/>
        </w:rPr>
      </w:pPr>
      <w:r w:rsidRPr="002C19D8">
        <w:rPr>
          <w:sz w:val="24"/>
          <w:szCs w:val="24"/>
        </w:rPr>
        <w:t>Publication and Transparency</w:t>
      </w:r>
    </w:p>
    <w:p w14:paraId="7C24F77D" w14:textId="77777777" w:rsidR="009655D9" w:rsidRDefault="009655D9" w:rsidP="008E3DFC"/>
    <w:p w14:paraId="3137775D" w14:textId="77777777" w:rsidR="009655D9" w:rsidRDefault="009655D9" w:rsidP="008E3DFC">
      <w:r>
        <w:t>The Meetings of the Pension Board will be published on the OPFCC Website together with and agendas, meeting papers and minutes of the meetings.</w:t>
      </w:r>
    </w:p>
    <w:p w14:paraId="37EAF57D" w14:textId="77777777" w:rsidR="006C39F9" w:rsidRPr="008E3DFC" w:rsidRDefault="006C39F9" w:rsidP="008E3DFC">
      <w:r>
        <w:t xml:space="preserve"> </w:t>
      </w:r>
    </w:p>
    <w:sectPr w:rsidR="006C39F9" w:rsidRPr="008E3DFC">
      <w:pgSz w:w="11900" w:h="16840"/>
      <w:pgMar w:top="1600" w:right="54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5A88" w14:textId="77777777" w:rsidR="00755EF2" w:rsidRDefault="00755EF2" w:rsidP="002B41D6">
      <w:r>
        <w:separator/>
      </w:r>
    </w:p>
  </w:endnote>
  <w:endnote w:type="continuationSeparator" w:id="0">
    <w:p w14:paraId="75C79052" w14:textId="77777777" w:rsidR="00755EF2" w:rsidRDefault="00755EF2" w:rsidP="002B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1562" w14:textId="77777777" w:rsidR="002B41D6" w:rsidRDefault="002B4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8013" w14:textId="77777777" w:rsidR="002B41D6" w:rsidRDefault="002B4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9B81" w14:textId="77777777" w:rsidR="002B41D6" w:rsidRDefault="002B4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AB397" w14:textId="77777777" w:rsidR="00755EF2" w:rsidRDefault="00755EF2" w:rsidP="002B41D6">
      <w:r>
        <w:separator/>
      </w:r>
    </w:p>
  </w:footnote>
  <w:footnote w:type="continuationSeparator" w:id="0">
    <w:p w14:paraId="189A2BA2" w14:textId="77777777" w:rsidR="00755EF2" w:rsidRDefault="00755EF2" w:rsidP="002B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20D6" w14:textId="77777777" w:rsidR="002B41D6" w:rsidRDefault="002B4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9431" w14:textId="77777777" w:rsidR="002B41D6" w:rsidRDefault="002B4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339EE" w14:textId="77777777" w:rsidR="002B41D6" w:rsidRDefault="002B4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118" w:hanging="360"/>
      </w:pPr>
      <w:rPr>
        <w:rFonts w:ascii="Arial" w:hAnsi="Arial" w:cs="Arial"/>
        <w:b w:val="0"/>
        <w:bCs w:val="0"/>
        <w:w w:val="131"/>
        <w:sz w:val="28"/>
        <w:szCs w:val="28"/>
      </w:rPr>
    </w:lvl>
    <w:lvl w:ilvl="1">
      <w:numFmt w:val="bullet"/>
      <w:lvlText w:val="o"/>
      <w:lvlJc w:val="left"/>
      <w:pPr>
        <w:ind w:left="1478" w:hanging="360"/>
      </w:pPr>
      <w:rPr>
        <w:rFonts w:ascii="Courier New" w:hAnsi="Courier New" w:cs="Courier New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433" w:hanging="360"/>
      </w:pPr>
    </w:lvl>
    <w:lvl w:ilvl="5">
      <w:numFmt w:val="bullet"/>
      <w:lvlText w:val="•"/>
      <w:lvlJc w:val="left"/>
      <w:pPr>
        <w:ind w:left="5417" w:hanging="360"/>
      </w:pPr>
    </w:lvl>
    <w:lvl w:ilvl="6">
      <w:numFmt w:val="bullet"/>
      <w:lvlText w:val="•"/>
      <w:lvlJc w:val="left"/>
      <w:pPr>
        <w:ind w:left="6402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371" w:hanging="360"/>
      </w:pPr>
    </w:lvl>
  </w:abstractNum>
  <w:abstractNum w:abstractNumId="1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650" w:hanging="428"/>
      </w:pPr>
      <w:rPr>
        <w:rFonts w:ascii="Calibri" w:hAnsi="Calibri" w:cs="Calibri"/>
        <w:b/>
        <w:bCs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943" w:hanging="293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966" w:hanging="293"/>
      </w:pPr>
    </w:lvl>
    <w:lvl w:ilvl="3">
      <w:numFmt w:val="bullet"/>
      <w:lvlText w:val="•"/>
      <w:lvlJc w:val="left"/>
      <w:pPr>
        <w:ind w:left="2993" w:hanging="293"/>
      </w:pPr>
    </w:lvl>
    <w:lvl w:ilvl="4">
      <w:numFmt w:val="bullet"/>
      <w:lvlText w:val="•"/>
      <w:lvlJc w:val="left"/>
      <w:pPr>
        <w:ind w:left="4020" w:hanging="293"/>
      </w:pPr>
    </w:lvl>
    <w:lvl w:ilvl="5">
      <w:numFmt w:val="bullet"/>
      <w:lvlText w:val="•"/>
      <w:lvlJc w:val="left"/>
      <w:pPr>
        <w:ind w:left="5046" w:hanging="293"/>
      </w:pPr>
    </w:lvl>
    <w:lvl w:ilvl="6">
      <w:numFmt w:val="bullet"/>
      <w:lvlText w:val="•"/>
      <w:lvlJc w:val="left"/>
      <w:pPr>
        <w:ind w:left="6073" w:hanging="293"/>
      </w:pPr>
    </w:lvl>
    <w:lvl w:ilvl="7">
      <w:numFmt w:val="bullet"/>
      <w:lvlText w:val="•"/>
      <w:lvlJc w:val="left"/>
      <w:pPr>
        <w:ind w:left="7100" w:hanging="293"/>
      </w:pPr>
    </w:lvl>
    <w:lvl w:ilvl="8">
      <w:numFmt w:val="bullet"/>
      <w:lvlText w:val="•"/>
      <w:lvlJc w:val="left"/>
      <w:pPr>
        <w:ind w:left="8126" w:hanging="293"/>
      </w:pPr>
    </w:lvl>
  </w:abstractNum>
  <w:abstractNum w:abstractNumId="2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424" w:hanging="284"/>
      </w:pPr>
      <w:rPr>
        <w:rFonts w:ascii="Arial" w:hAnsi="Arial" w:cs="Arial"/>
        <w:b w:val="0"/>
        <w:bCs w:val="0"/>
        <w:w w:val="131"/>
        <w:sz w:val="24"/>
        <w:szCs w:val="24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2" w:hanging="284"/>
      </w:pPr>
    </w:lvl>
    <w:lvl w:ilvl="5">
      <w:numFmt w:val="bullet"/>
      <w:lvlText w:val="•"/>
      <w:lvlJc w:val="left"/>
      <w:pPr>
        <w:ind w:left="2260" w:hanging="284"/>
      </w:pPr>
    </w:lvl>
    <w:lvl w:ilvl="6">
      <w:numFmt w:val="bullet"/>
      <w:lvlText w:val="•"/>
      <w:lvlJc w:val="left"/>
      <w:pPr>
        <w:ind w:left="2628" w:hanging="284"/>
      </w:pPr>
    </w:lvl>
    <w:lvl w:ilvl="7">
      <w:numFmt w:val="bullet"/>
      <w:lvlText w:val="•"/>
      <w:lvlJc w:val="left"/>
      <w:pPr>
        <w:ind w:left="2996" w:hanging="284"/>
      </w:pPr>
    </w:lvl>
    <w:lvl w:ilvl="8">
      <w:numFmt w:val="bullet"/>
      <w:lvlText w:val="•"/>
      <w:lvlJc w:val="left"/>
      <w:pPr>
        <w:ind w:left="3364" w:hanging="284"/>
      </w:pPr>
    </w:lvl>
  </w:abstractNum>
  <w:abstractNum w:abstractNumId="3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424" w:hanging="284"/>
      </w:pPr>
      <w:rPr>
        <w:rFonts w:ascii="Arial" w:hAnsi="Arial" w:cs="Arial"/>
        <w:b w:val="0"/>
        <w:bCs w:val="0"/>
        <w:w w:val="131"/>
        <w:sz w:val="24"/>
        <w:szCs w:val="24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2" w:hanging="284"/>
      </w:pPr>
    </w:lvl>
    <w:lvl w:ilvl="5">
      <w:numFmt w:val="bullet"/>
      <w:lvlText w:val="•"/>
      <w:lvlJc w:val="left"/>
      <w:pPr>
        <w:ind w:left="2260" w:hanging="284"/>
      </w:pPr>
    </w:lvl>
    <w:lvl w:ilvl="6">
      <w:numFmt w:val="bullet"/>
      <w:lvlText w:val="•"/>
      <w:lvlJc w:val="left"/>
      <w:pPr>
        <w:ind w:left="2628" w:hanging="284"/>
      </w:pPr>
    </w:lvl>
    <w:lvl w:ilvl="7">
      <w:numFmt w:val="bullet"/>
      <w:lvlText w:val="•"/>
      <w:lvlJc w:val="left"/>
      <w:pPr>
        <w:ind w:left="2996" w:hanging="284"/>
      </w:pPr>
    </w:lvl>
    <w:lvl w:ilvl="8">
      <w:numFmt w:val="bullet"/>
      <w:lvlText w:val="•"/>
      <w:lvlJc w:val="left"/>
      <w:pPr>
        <w:ind w:left="3364" w:hanging="284"/>
      </w:pPr>
    </w:lvl>
  </w:abstractNum>
  <w:abstractNum w:abstractNumId="4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1370" w:hanging="360"/>
      </w:pPr>
      <w:rPr>
        <w:rFonts w:ascii="Arial" w:hAnsi="Arial" w:cs="Arial"/>
        <w:b w:val="0"/>
        <w:bCs w:val="0"/>
        <w:w w:val="131"/>
        <w:sz w:val="24"/>
        <w:szCs w:val="24"/>
      </w:rPr>
    </w:lvl>
    <w:lvl w:ilvl="1">
      <w:numFmt w:val="bullet"/>
      <w:lvlText w:val="o"/>
      <w:lvlJc w:val="left"/>
      <w:pPr>
        <w:ind w:left="2090" w:hanging="360"/>
      </w:pPr>
      <w:rPr>
        <w:rFonts w:ascii="Courier New" w:hAnsi="Courier New" w:cs="Courier New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97" w:hanging="360"/>
      </w:pPr>
    </w:lvl>
    <w:lvl w:ilvl="3">
      <w:numFmt w:val="bullet"/>
      <w:lvlText w:val="•"/>
      <w:lvlJc w:val="left"/>
      <w:pPr>
        <w:ind w:left="3895" w:hanging="360"/>
      </w:pPr>
    </w:lvl>
    <w:lvl w:ilvl="4">
      <w:numFmt w:val="bullet"/>
      <w:lvlText w:val="•"/>
      <w:lvlJc w:val="left"/>
      <w:pPr>
        <w:ind w:left="4793" w:hanging="360"/>
      </w:pPr>
    </w:lvl>
    <w:lvl w:ilvl="5">
      <w:numFmt w:val="bullet"/>
      <w:lvlText w:val="•"/>
      <w:lvlJc w:val="left"/>
      <w:pPr>
        <w:ind w:left="5691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384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D6"/>
    <w:rsid w:val="000220A6"/>
    <w:rsid w:val="00024867"/>
    <w:rsid w:val="00034D90"/>
    <w:rsid w:val="002646D9"/>
    <w:rsid w:val="002917F1"/>
    <w:rsid w:val="002B41D6"/>
    <w:rsid w:val="002C19D8"/>
    <w:rsid w:val="00367010"/>
    <w:rsid w:val="004A2F4A"/>
    <w:rsid w:val="00645A91"/>
    <w:rsid w:val="006C39F9"/>
    <w:rsid w:val="00755EF2"/>
    <w:rsid w:val="00772CD7"/>
    <w:rsid w:val="007D1355"/>
    <w:rsid w:val="00827C1B"/>
    <w:rsid w:val="00864BFB"/>
    <w:rsid w:val="008E3DFC"/>
    <w:rsid w:val="009655D9"/>
    <w:rsid w:val="00A14F5E"/>
    <w:rsid w:val="00CD7C4C"/>
    <w:rsid w:val="00D039F6"/>
    <w:rsid w:val="00D6549A"/>
    <w:rsid w:val="00D96E90"/>
    <w:rsid w:val="00E1079A"/>
    <w:rsid w:val="00EE127B"/>
    <w:rsid w:val="00EF41DD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6E9D80"/>
  <w14:defaultImageDpi w14:val="0"/>
  <w15:docId w15:val="{F2420813-0350-48C6-8AF2-2EF9A682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"/>
      <w:ind w:left="398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9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758" w:right="945" w:hanging="1"/>
      <w:jc w:val="center"/>
    </w:pPr>
    <w:rPr>
      <w:b/>
      <w:bCs/>
      <w:sz w:val="72"/>
      <w:szCs w:val="7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18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B41D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4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B41D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A2F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10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3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F9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F9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s://cmis.northamptonshire.gov.uk/cmis5live/Committees/tabid/110/ctl/ViewCMIS_CommitteeDetails/mid/558/id/449/Default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cmis.northamptonshire.gov.uk/cmis5live/Committees/tabid/110/ctl/ViewCMIS_CommitteeDetails/mid/558/id/449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cmis.northamptonshire.gov.uk/cmis5live/Committees/tabid/110/ctl/ViewCMIS_CommitteeDetails/mid/558/id/449/Default.aspx" TargetMode="External"/><Relationship Id="rId20" Type="http://schemas.openxmlformats.org/officeDocument/2006/relationships/hyperlink" Target="https://cmis.northamptonshire.gov.uk/cmis5live/Committees/tabid/110/ctl/ViewCMIS_CommitteeDetails/mid/558/id/449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mis.northamptonshire.gov.uk/cmis5live/Committees/tabid/110/ctl/ViewCMIS_CommitteeDetails/mid/558/id/449/Default.aspx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cmis.northamptonshire.gov.uk/cmis5live/Committees/tabid/110/ctl/ViewCMIS_CommitteeDetails/mid/558/id/449/Default.asp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14191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Links>
    <vt:vector size="114" baseType="variant">
      <vt:variant>
        <vt:i4>5963821</vt:i4>
      </vt:variant>
      <vt:variant>
        <vt:i4>54</vt:i4>
      </vt:variant>
      <vt:variant>
        <vt:i4>0</vt:i4>
      </vt:variant>
      <vt:variant>
        <vt:i4>5</vt:i4>
      </vt:variant>
      <vt:variant>
        <vt:lpwstr>mailto:jrendall@northamptonshire.gov.uk</vt:lpwstr>
      </vt:variant>
      <vt:variant>
        <vt:lpwstr/>
      </vt:variant>
      <vt:variant>
        <vt:i4>7536669</vt:i4>
      </vt:variant>
      <vt:variant>
        <vt:i4>51</vt:i4>
      </vt:variant>
      <vt:variant>
        <vt:i4>0</vt:i4>
      </vt:variant>
      <vt:variant>
        <vt:i4>5</vt:i4>
      </vt:variant>
      <vt:variant>
        <vt:lpwstr>mailto:phanson@northamptonshire.gov.uk</vt:lpwstr>
      </vt:variant>
      <vt:variant>
        <vt:lpwstr/>
      </vt:variant>
      <vt:variant>
        <vt:i4>721019</vt:i4>
      </vt:variant>
      <vt:variant>
        <vt:i4>48</vt:i4>
      </vt:variant>
      <vt:variant>
        <vt:i4>0</vt:i4>
      </vt:variant>
      <vt:variant>
        <vt:i4>5</vt:i4>
      </vt:variant>
      <vt:variant>
        <vt:lpwstr>mailto:MOakensen@northamptonshire.gov.uk</vt:lpwstr>
      </vt:variant>
      <vt:variant>
        <vt:lpwstr/>
      </vt:variant>
      <vt:variant>
        <vt:i4>7208960</vt:i4>
      </vt:variant>
      <vt:variant>
        <vt:i4>45</vt:i4>
      </vt:variant>
      <vt:variant>
        <vt:i4>0</vt:i4>
      </vt:variant>
      <vt:variant>
        <vt:i4>5</vt:i4>
      </vt:variant>
      <vt:variant>
        <vt:lpwstr>mailto:JWalton@northamptonshire.gov.uk</vt:lpwstr>
      </vt:variant>
      <vt:variant>
        <vt:lpwstr/>
      </vt:variant>
      <vt:variant>
        <vt:i4>7798792</vt:i4>
      </vt:variant>
      <vt:variant>
        <vt:i4>42</vt:i4>
      </vt:variant>
      <vt:variant>
        <vt:i4>0</vt:i4>
      </vt:variant>
      <vt:variant>
        <vt:i4>5</vt:i4>
      </vt:variant>
      <vt:variant>
        <vt:lpwstr>mailto:MWhitby@northamptonshire.gov.uk</vt:lpwstr>
      </vt:variant>
      <vt:variant>
        <vt:lpwstr/>
      </vt:variant>
      <vt:variant>
        <vt:i4>786481</vt:i4>
      </vt:variant>
      <vt:variant>
        <vt:i4>39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36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33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30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27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24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21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786481</vt:i4>
      </vt:variant>
      <vt:variant>
        <vt:i4>18</vt:i4>
      </vt:variant>
      <vt:variant>
        <vt:i4>0</vt:i4>
      </vt:variant>
      <vt:variant>
        <vt:i4>5</vt:i4>
      </vt:variant>
      <vt:variant>
        <vt:lpwstr>https://cmis.northamptonshire.gov.uk/cmis5live/Committees/tabid/110/ctl/ViewCMIS_CommitteeDetails/mid/558/id/449/Default.aspx</vt:lpwstr>
      </vt:variant>
      <vt:variant>
        <vt:lpwstr/>
      </vt:variant>
      <vt:variant>
        <vt:i4>4980768</vt:i4>
      </vt:variant>
      <vt:variant>
        <vt:i4>15</vt:i4>
      </vt:variant>
      <vt:variant>
        <vt:i4>0</vt:i4>
      </vt:variant>
      <vt:variant>
        <vt:i4>5</vt:i4>
      </vt:variant>
      <vt:variant>
        <vt:lpwstr>mailto:TSmith@northantsfire.org.uk</vt:lpwstr>
      </vt:variant>
      <vt:variant>
        <vt:lpwstr/>
      </vt:variant>
      <vt:variant>
        <vt:i4>3801153</vt:i4>
      </vt:variant>
      <vt:variant>
        <vt:i4>12</vt:i4>
      </vt:variant>
      <vt:variant>
        <vt:i4>0</vt:i4>
      </vt:variant>
      <vt:variant>
        <vt:i4>5</vt:i4>
      </vt:variant>
      <vt:variant>
        <vt:lpwstr>mailto:JDorrill@northantsfire.org.uk</vt:lpwstr>
      </vt:variant>
      <vt:variant>
        <vt:lpwstr/>
      </vt:variant>
      <vt:variant>
        <vt:i4>4259891</vt:i4>
      </vt:variant>
      <vt:variant>
        <vt:i4>9</vt:i4>
      </vt:variant>
      <vt:variant>
        <vt:i4>0</vt:i4>
      </vt:variant>
      <vt:variant>
        <vt:i4>5</vt:i4>
      </vt:variant>
      <vt:variant>
        <vt:lpwstr>mailto:gmlawman@northamptonshire.gov.uk</vt:lpwstr>
      </vt:variant>
      <vt:variant>
        <vt:lpwstr/>
      </vt:variant>
      <vt:variant>
        <vt:i4>4259891</vt:i4>
      </vt:variant>
      <vt:variant>
        <vt:i4>6</vt:i4>
      </vt:variant>
      <vt:variant>
        <vt:i4>0</vt:i4>
      </vt:variant>
      <vt:variant>
        <vt:i4>5</vt:i4>
      </vt:variant>
      <vt:variant>
        <vt:lpwstr>mailto:gmlawman@northamptonshire.gov.uk</vt:lpwstr>
      </vt:variant>
      <vt:variant>
        <vt:lpwstr/>
      </vt:variant>
      <vt:variant>
        <vt:i4>3014726</vt:i4>
      </vt:variant>
      <vt:variant>
        <vt:i4>3</vt:i4>
      </vt:variant>
      <vt:variant>
        <vt:i4>0</vt:i4>
      </vt:variant>
      <vt:variant>
        <vt:i4>5</vt:i4>
      </vt:variant>
      <vt:variant>
        <vt:lpwstr>mailto:DHarding@northantsfire.org.uk</vt:lpwstr>
      </vt:variant>
      <vt:variant>
        <vt:lpwstr/>
      </vt:variant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mailto:DHarding@northantsfire.org.uk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Snowdon Daniel</dc:creator>
  <cp:keywords/>
  <dc:description/>
  <cp:lastModifiedBy>Osborne Kate</cp:lastModifiedBy>
  <cp:revision>2</cp:revision>
  <cp:lastPrinted>2021-07-27T13:38:00Z</cp:lastPrinted>
  <dcterms:created xsi:type="dcterms:W3CDTF">2021-08-09T15:02:00Z</dcterms:created>
  <dcterms:modified xsi:type="dcterms:W3CDTF">2021-08-09T15:02:00Z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2007</vt:lpwstr>
  </property>
  <property fmtid="{D5CDD505-2E9C-101B-9397-08002B2CF9AE}" pid="3" name="MSIP_Label_d9cd4a6a-7014-48d6-b119-9b8b87129a7e_Enabled">
    <vt:lpwstr>True</vt:lpwstr>
  </property>
  <property fmtid="{D5CDD505-2E9C-101B-9397-08002B2CF9AE}" pid="4" name="MSIP_Label_d9cd4a6a-7014-48d6-b119-9b8b87129a7e_SiteId">
    <vt:lpwstr>bf91f36f-ab89-4503-8c3f-04a029f837d3</vt:lpwstr>
  </property>
  <property fmtid="{D5CDD505-2E9C-101B-9397-08002B2CF9AE}" pid="5" name="MSIP_Label_d9cd4a6a-7014-48d6-b119-9b8b87129a7e_Owner">
    <vt:lpwstr>Kate.Osborne@northantspfcc.gov.uk</vt:lpwstr>
  </property>
  <property fmtid="{D5CDD505-2E9C-101B-9397-08002B2CF9AE}" pid="6" name="MSIP_Label_d9cd4a6a-7014-48d6-b119-9b8b87129a7e_SetDate">
    <vt:lpwstr>2021-04-21T13:17:28.9621359Z</vt:lpwstr>
  </property>
  <property fmtid="{D5CDD505-2E9C-101B-9397-08002B2CF9AE}" pid="7" name="MSIP_Label_d9cd4a6a-7014-48d6-b119-9b8b87129a7e_Name">
    <vt:lpwstr>OFFICIAL</vt:lpwstr>
  </property>
  <property fmtid="{D5CDD505-2E9C-101B-9397-08002B2CF9AE}" pid="8" name="MSIP_Label_d9cd4a6a-7014-48d6-b119-9b8b87129a7e_Application">
    <vt:lpwstr>Microsoft Azure Information Protection</vt:lpwstr>
  </property>
  <property fmtid="{D5CDD505-2E9C-101B-9397-08002B2CF9AE}" pid="9" name="MSIP_Label_d9cd4a6a-7014-48d6-b119-9b8b87129a7e_Extended_MSFT_Method">
    <vt:lpwstr>Automatic</vt:lpwstr>
  </property>
  <property fmtid="{D5CDD505-2E9C-101B-9397-08002B2CF9AE}" pid="10" name="Sensitivity">
    <vt:lpwstr>OFFICIAL</vt:lpwstr>
  </property>
</Properties>
</file>